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D4" w:rsidP="3D39BF0B" w:rsidRDefault="00E651D4" w14:paraId="61FD0983" w14:textId="77777777">
      <w:pPr>
        <w:rPr>
          <w:rFonts w:eastAsia="Arial" w:cs="Arial" w:asciiTheme="minorHAnsi" w:hAnsiTheme="minorHAnsi"/>
          <w:b/>
          <w:bCs/>
          <w:sz w:val="22"/>
        </w:rPr>
      </w:pPr>
    </w:p>
    <w:p w:rsidRPr="00510F9D" w:rsidR="003975D7" w:rsidP="3D39BF0B" w:rsidRDefault="004C00E0" w14:paraId="02E1E234" w14:textId="1C5A284D">
      <w:pPr>
        <w:rPr>
          <w:rFonts w:cs="Arial" w:asciiTheme="minorHAnsi" w:hAnsiTheme="minorHAnsi"/>
          <w:b/>
          <w:sz w:val="22"/>
        </w:rPr>
      </w:pPr>
      <w:r w:rsidRPr="00510F9D">
        <w:rPr>
          <w:rFonts w:eastAsia="Arial" w:cs="Arial" w:asciiTheme="minorHAnsi" w:hAnsiTheme="minorHAnsi"/>
          <w:b/>
          <w:bCs/>
          <w:sz w:val="22"/>
        </w:rPr>
        <w:t>EMBARGOED</w:t>
      </w:r>
      <w:r w:rsidRPr="00510F9D" w:rsidR="0047365F">
        <w:rPr>
          <w:rFonts w:eastAsia="Arial" w:cs="Arial" w:asciiTheme="minorHAnsi" w:hAnsiTheme="minorHAnsi"/>
          <w:b/>
          <w:bCs/>
          <w:sz w:val="22"/>
        </w:rPr>
        <w:t xml:space="preserve"> </w:t>
      </w:r>
      <w:r w:rsidRPr="00510F9D" w:rsidR="003975D7">
        <w:rPr>
          <w:rFonts w:eastAsia="Arial" w:cs="Arial" w:asciiTheme="minorHAnsi" w:hAnsiTheme="minorHAnsi"/>
          <w:b/>
          <w:bCs/>
          <w:sz w:val="22"/>
        </w:rPr>
        <w:t xml:space="preserve">RELEASE                                                                                         </w:t>
      </w:r>
      <w:r w:rsidR="00B7380E">
        <w:rPr>
          <w:rFonts w:eastAsia="Arial" w:cs="Arial" w:asciiTheme="minorHAnsi" w:hAnsiTheme="minorHAnsi"/>
          <w:b/>
          <w:bCs/>
          <w:sz w:val="22"/>
        </w:rPr>
        <w:tab/>
      </w:r>
      <w:r w:rsidR="00B7380E">
        <w:rPr>
          <w:rFonts w:eastAsia="Arial" w:cs="Arial" w:asciiTheme="minorHAnsi" w:hAnsiTheme="minorHAnsi"/>
          <w:b/>
          <w:bCs/>
          <w:sz w:val="22"/>
        </w:rPr>
        <w:tab/>
      </w:r>
      <w:r w:rsidR="00B7380E">
        <w:rPr>
          <w:rFonts w:eastAsia="Arial" w:cs="Arial" w:asciiTheme="minorHAnsi" w:hAnsiTheme="minorHAnsi"/>
          <w:b/>
          <w:bCs/>
          <w:sz w:val="22"/>
        </w:rPr>
        <w:tab/>
      </w:r>
      <w:r w:rsidR="00B7380E">
        <w:rPr>
          <w:rFonts w:eastAsia="Arial" w:cs="Arial" w:asciiTheme="minorHAnsi" w:hAnsiTheme="minorHAnsi"/>
          <w:b/>
          <w:bCs/>
          <w:sz w:val="22"/>
        </w:rPr>
        <w:t xml:space="preserve">          </w:t>
      </w:r>
      <w:r w:rsidRPr="00510F9D" w:rsidR="003975D7">
        <w:rPr>
          <w:rFonts w:eastAsia="Arial" w:cs="Arial" w:asciiTheme="minorHAnsi" w:hAnsiTheme="minorHAnsi"/>
          <w:b/>
          <w:bCs/>
          <w:sz w:val="22"/>
        </w:rPr>
        <w:t>CONTACT</w:t>
      </w:r>
    </w:p>
    <w:p w:rsidRPr="00510F9D" w:rsidR="003975D7" w:rsidP="0DAEF9A6" w:rsidRDefault="004F3ED9" w14:paraId="34E54FEE" w14:noSpellErr="1" w14:textId="1C4E5462">
      <w:pPr>
        <w:rPr>
          <w:rFonts w:ascii="Calibri" w:hAnsi="Calibri" w:eastAsia="Arial" w:cs="Arial" w:asciiTheme="minorAscii" w:hAnsiTheme="minorAscii"/>
          <w:sz w:val="22"/>
          <w:szCs w:val="22"/>
        </w:rPr>
      </w:pPr>
      <w:r w:rsidRPr="0DAEF9A6">
        <w:rPr>
          <w:rFonts w:ascii="Calibri" w:hAnsi="Calibri" w:eastAsia="Arial" w:cs="Arial" w:asciiTheme="minorAscii" w:hAnsiTheme="minorAscii"/>
          <w:sz w:val="22"/>
          <w:szCs w:val="22"/>
        </w:rPr>
        <w:t xml:space="preserve">December </w:t>
      </w:r>
      <w:r w:rsidRPr="0DAEF9A6">
        <w:rPr>
          <w:rFonts w:ascii="Calibri" w:hAnsi="Calibri" w:eastAsia="Arial" w:cs="Arial" w:asciiTheme="minorAscii" w:hAnsiTheme="minorAscii"/>
          <w:sz w:val="22"/>
          <w:szCs w:val="22"/>
        </w:rPr>
        <w:t>4</w:t>
      </w:r>
      <w:r w:rsidRPr="0DAEF9A6" w:rsidR="003975D7">
        <w:rPr>
          <w:rFonts w:ascii="Calibri" w:hAnsi="Calibri" w:eastAsia="Arial" w:cs="Arial" w:asciiTheme="minorAscii" w:hAnsiTheme="minorAscii"/>
          <w:sz w:val="22"/>
          <w:szCs w:val="22"/>
        </w:rPr>
        <w:t>, 201</w:t>
      </w:r>
      <w:r w:rsidRPr="0DAEF9A6" w:rsidR="00F053E9">
        <w:rPr>
          <w:rFonts w:ascii="Calibri" w:hAnsi="Calibri" w:eastAsia="Arial" w:cs="Arial" w:asciiTheme="minorAscii" w:hAnsiTheme="minorAscii"/>
          <w:sz w:val="22"/>
          <w:szCs w:val="22"/>
        </w:rPr>
        <w:t>8</w:t>
      </w:r>
      <w:r w:rsidRPr="0DAEF9A6" w:rsidR="00E43226">
        <w:rPr>
          <w:rFonts w:ascii="Calibri" w:hAnsi="Calibri" w:eastAsia="Arial" w:cs="Arial" w:asciiTheme="minorAscii" w:hAnsiTheme="minorAscii"/>
          <w:sz w:val="22"/>
          <w:szCs w:val="22"/>
        </w:rPr>
        <w:t xml:space="preserve">                                                                               </w:t>
      </w:r>
      <w:r w:rsidR="00B7380E">
        <w:rPr>
          <w:rFonts w:eastAsia="Arial" w:cs="Arial" w:asciiTheme="minorHAnsi" w:hAnsiTheme="minorHAnsi"/>
          <w:sz w:val="22"/>
        </w:rPr>
        <w:tab/>
      </w:r>
      <w:r w:rsidRPr="0DAEF9A6" w:rsidR="00B7380E">
        <w:rPr>
          <w:rFonts w:ascii="Calibri" w:hAnsi="Calibri" w:eastAsia="Arial" w:cs="Arial" w:asciiTheme="minorAscii" w:hAnsiTheme="minorAscii"/>
          <w:sz w:val="22"/>
          <w:szCs w:val="22"/>
        </w:rPr>
        <w:t xml:space="preserve">   </w:t>
      </w:r>
      <w:r w:rsidR="00B7380E">
        <w:rPr>
          <w:rFonts w:eastAsia="Arial" w:cs="Arial" w:asciiTheme="minorHAnsi" w:hAnsiTheme="minorHAnsi"/>
          <w:sz w:val="22"/>
        </w:rPr>
        <w:tab/>
      </w:r>
      <w:proofErr w:type="gramStart"/>
      <w:r w:rsidRPr="0DAEF9A6" w:rsidR="00E43226">
        <w:rPr>
          <w:rFonts w:ascii="Calibri" w:hAnsi="Calibri" w:eastAsia="Arial" w:cs="Arial" w:asciiTheme="minorAscii" w:hAnsiTheme="minorAscii"/>
          <w:sz w:val="22"/>
          <w:szCs w:val="22"/>
        </w:rPr>
        <w:t xml:space="preserve">   </w:t>
      </w:r>
      <w:r w:rsidRPr="0DAEF9A6" w:rsidR="00B7380E">
        <w:rPr>
          <w:rFonts w:ascii="Calibri" w:hAnsi="Calibri" w:eastAsia="Arial" w:cs="Arial" w:asciiTheme="minorAscii" w:hAnsiTheme="minorAscii"/>
          <w:sz w:val="22"/>
          <w:szCs w:val="22"/>
        </w:rPr>
        <w:t>[</w:t>
      </w:r>
      <w:proofErr w:type="gramEnd"/>
      <w:r w:rsidRPr="0DAEF9A6" w:rsidR="00B7380E">
        <w:rPr>
          <w:rFonts w:ascii="Calibri" w:hAnsi="Calibri" w:cs="Arial" w:asciiTheme="minorAscii" w:hAnsiTheme="minorAscii"/>
          <w:sz w:val="22"/>
          <w:szCs w:val="22"/>
        </w:rPr>
        <w:t>Insert</w:t>
      </w:r>
      <w:r w:rsidRPr="0DAEF9A6" w:rsidR="00026535">
        <w:rPr>
          <w:rFonts w:ascii="Calibri" w:hAnsi="Calibri" w:eastAsia="Arial" w:cs="Arial" w:asciiTheme="minorAscii" w:hAnsiTheme="minorAscii"/>
          <w:sz w:val="22"/>
          <w:szCs w:val="22"/>
        </w:rPr>
        <w:t xml:space="preserve"> local contact </w:t>
      </w:r>
      <w:r w:rsidRPr="0DAEF9A6" w:rsidR="00AE05F4">
        <w:rPr>
          <w:rFonts w:ascii="Calibri" w:hAnsi="Calibri" w:eastAsia="Arial" w:cs="Arial" w:asciiTheme="minorAscii" w:hAnsiTheme="minorAscii"/>
          <w:sz w:val="22"/>
          <w:szCs w:val="22"/>
        </w:rPr>
        <w:t>i</w:t>
      </w:r>
      <w:r w:rsidRPr="0DAEF9A6" w:rsidR="00026535">
        <w:rPr>
          <w:rFonts w:ascii="Calibri" w:hAnsi="Calibri" w:eastAsia="Arial" w:cs="Arial" w:asciiTheme="minorAscii" w:hAnsiTheme="minorAscii"/>
          <w:sz w:val="22"/>
          <w:szCs w:val="22"/>
        </w:rPr>
        <w:t>nfo here]</w:t>
      </w:r>
    </w:p>
    <w:p w:rsidRPr="00510F9D" w:rsidR="00026535" w:rsidP="00026535" w:rsidRDefault="00026535" w14:paraId="5C383CFE" w14:textId="77777777">
      <w:pPr>
        <w:rPr>
          <w:rFonts w:cs="Arial" w:asciiTheme="minorHAnsi" w:hAnsiTheme="minorHAnsi"/>
          <w:sz w:val="22"/>
        </w:rPr>
      </w:pPr>
    </w:p>
    <w:p w:rsidRPr="00510F9D" w:rsidR="00C32A74" w:rsidP="2DF8BDDA" w:rsidRDefault="000B4F0D" w14:paraId="130D1F65" w14:textId="7B0D1D8E">
      <w:pPr>
        <w:jc w:val="center"/>
        <w:rPr>
          <w:rFonts w:cs="Times New Roman" w:asciiTheme="minorHAnsi" w:hAnsiTheme="minorHAnsi"/>
          <w:b/>
          <w:bCs/>
          <w:sz w:val="30"/>
          <w:szCs w:val="30"/>
        </w:rPr>
      </w:pPr>
      <w:r w:rsidRPr="00510F9D">
        <w:rPr>
          <w:rFonts w:cs="Times New Roman" w:asciiTheme="minorHAnsi" w:hAnsiTheme="minorHAnsi"/>
          <w:b/>
          <w:bCs/>
          <w:sz w:val="30"/>
          <w:szCs w:val="30"/>
        </w:rPr>
        <w:t>[Insert Name of Local Program]</w:t>
      </w:r>
      <w:r w:rsidR="00B7380E">
        <w:rPr>
          <w:rFonts w:cs="Times New Roman" w:asciiTheme="minorHAnsi" w:hAnsiTheme="minorHAnsi"/>
          <w:b/>
          <w:bCs/>
          <w:sz w:val="30"/>
          <w:szCs w:val="30"/>
        </w:rPr>
        <w:t xml:space="preserve"> a</w:t>
      </w:r>
      <w:r w:rsidR="008032E6">
        <w:rPr>
          <w:rFonts w:cs="Times New Roman" w:asciiTheme="minorHAnsi" w:hAnsiTheme="minorHAnsi"/>
          <w:b/>
          <w:bCs/>
          <w:sz w:val="30"/>
          <w:szCs w:val="30"/>
        </w:rPr>
        <w:t>mong 52</w:t>
      </w:r>
      <w:r w:rsidRPr="00510F9D" w:rsidR="2DF8BDDA">
        <w:rPr>
          <w:rFonts w:cs="Times New Roman" w:asciiTheme="minorHAnsi" w:hAnsiTheme="minorHAnsi"/>
          <w:b/>
          <w:bCs/>
          <w:sz w:val="30"/>
          <w:szCs w:val="30"/>
        </w:rPr>
        <w:t xml:space="preserve"> Teacher Prep </w:t>
      </w:r>
      <w:r w:rsidRPr="00510F9D" w:rsidR="00B7380E">
        <w:rPr>
          <w:rFonts w:cs="Times New Roman" w:asciiTheme="minorHAnsi" w:hAnsiTheme="minorHAnsi"/>
          <w:b/>
          <w:bCs/>
          <w:sz w:val="30"/>
          <w:szCs w:val="30"/>
        </w:rPr>
        <w:t>Programs Recognized</w:t>
      </w:r>
      <w:r w:rsidRPr="00510F9D" w:rsidR="2DF8BDDA">
        <w:rPr>
          <w:rFonts w:cs="Times New Roman" w:asciiTheme="minorHAnsi" w:hAnsiTheme="minorHAnsi"/>
          <w:b/>
          <w:bCs/>
          <w:sz w:val="30"/>
          <w:szCs w:val="30"/>
        </w:rPr>
        <w:t xml:space="preserve"> for National Excellence in Educator Pr</w:t>
      </w:r>
      <w:bookmarkStart w:name="_GoBack" w:id="0"/>
      <w:bookmarkEnd w:id="0"/>
      <w:r w:rsidRPr="00510F9D" w:rsidR="2DF8BDDA">
        <w:rPr>
          <w:rFonts w:cs="Times New Roman" w:asciiTheme="minorHAnsi" w:hAnsiTheme="minorHAnsi"/>
          <w:b/>
          <w:bCs/>
          <w:sz w:val="30"/>
          <w:szCs w:val="30"/>
        </w:rPr>
        <w:t>ep</w:t>
      </w:r>
    </w:p>
    <w:p w:rsidRPr="00510F9D" w:rsidR="00E43226" w:rsidP="3D39BF0B" w:rsidRDefault="000B4F0D" w14:paraId="797A2920" w14:textId="3AEB8BE6">
      <w:pPr>
        <w:jc w:val="center"/>
        <w:rPr>
          <w:rFonts w:eastAsia="Arial" w:cs="Arial" w:asciiTheme="minorHAnsi" w:hAnsiTheme="minorHAnsi"/>
          <w:i/>
          <w:iCs/>
          <w:sz w:val="26"/>
          <w:szCs w:val="26"/>
        </w:rPr>
      </w:pPr>
      <w:r w:rsidRPr="00B7380E">
        <w:rPr>
          <w:rFonts w:eastAsia="Arial" w:cs="Arial" w:asciiTheme="minorHAnsi" w:hAnsiTheme="minorHAnsi"/>
          <w:b/>
          <w:i/>
          <w:iCs/>
          <w:sz w:val="26"/>
          <w:szCs w:val="26"/>
        </w:rPr>
        <w:t>[Local Program]</w:t>
      </w:r>
      <w:r w:rsidR="001E6464">
        <w:rPr>
          <w:rFonts w:eastAsia="Arial" w:cs="Arial" w:asciiTheme="minorHAnsi" w:hAnsiTheme="minorHAnsi"/>
          <w:i/>
          <w:iCs/>
          <w:sz w:val="26"/>
          <w:szCs w:val="26"/>
        </w:rPr>
        <w:t xml:space="preserve"> now 1 of 196</w:t>
      </w:r>
      <w:r w:rsidRPr="00510F9D" w:rsidR="3D39BF0B">
        <w:rPr>
          <w:rFonts w:eastAsia="Arial" w:cs="Arial" w:asciiTheme="minorHAnsi" w:hAnsiTheme="minorHAnsi"/>
          <w:i/>
          <w:iCs/>
          <w:sz w:val="26"/>
          <w:szCs w:val="26"/>
        </w:rPr>
        <w:t xml:space="preserve"> providers in the U.S. meeting new, rigorous CAEP national accreditation standards to better prepare tomorrow’s teachers</w:t>
      </w:r>
    </w:p>
    <w:p w:rsidRPr="00510F9D" w:rsidR="00517DF5" w:rsidP="00E06DBD" w:rsidRDefault="00517DF5" w14:paraId="1AD5FC4A" w14:textId="4469E466">
      <w:pPr>
        <w:rPr>
          <w:rFonts w:cs="Times New Roman" w:asciiTheme="minorHAnsi" w:hAnsiTheme="minorHAnsi"/>
          <w:szCs w:val="24"/>
        </w:rPr>
      </w:pPr>
    </w:p>
    <w:p w:rsidRPr="002E0FD0" w:rsidR="00517DF5" w:rsidP="00517DF5" w:rsidRDefault="2757DD05" w14:paraId="0FBDAB93" w14:textId="3B28FE0B">
      <w:pPr>
        <w:rPr>
          <w:rFonts w:cs="Times New Roman" w:asciiTheme="minorHAnsi" w:hAnsiTheme="minorHAnsi"/>
        </w:rPr>
      </w:pPr>
      <w:r w:rsidRPr="00510F9D">
        <w:rPr>
          <w:rFonts w:cs="Times New Roman" w:asciiTheme="minorHAnsi" w:hAnsiTheme="minorHAnsi"/>
        </w:rPr>
        <w:t xml:space="preserve">WASHINGTON – The Council for the Accreditation of Educator Preparation (CAEP) announced today that </w:t>
      </w:r>
      <w:r w:rsidRPr="00510F9D" w:rsidR="000B4F0D">
        <w:rPr>
          <w:rFonts w:cs="Times New Roman" w:asciiTheme="minorHAnsi" w:hAnsiTheme="minorHAnsi"/>
          <w:b/>
          <w:bCs/>
        </w:rPr>
        <w:t>[L</w:t>
      </w:r>
      <w:r w:rsidRPr="00510F9D">
        <w:rPr>
          <w:rFonts w:cs="Times New Roman" w:asciiTheme="minorHAnsi" w:hAnsiTheme="minorHAnsi"/>
          <w:b/>
          <w:bCs/>
        </w:rPr>
        <w:t xml:space="preserve">ocal </w:t>
      </w:r>
      <w:r w:rsidRPr="00510F9D" w:rsidR="000B4F0D">
        <w:rPr>
          <w:rFonts w:cs="Times New Roman" w:asciiTheme="minorHAnsi" w:hAnsiTheme="minorHAnsi"/>
          <w:b/>
          <w:bCs/>
        </w:rPr>
        <w:t>P</w:t>
      </w:r>
      <w:r w:rsidRPr="00510F9D">
        <w:rPr>
          <w:rFonts w:cs="Times New Roman" w:asciiTheme="minorHAnsi" w:hAnsiTheme="minorHAnsi"/>
          <w:b/>
          <w:bCs/>
        </w:rPr>
        <w:t>rogram</w:t>
      </w:r>
      <w:r w:rsidRPr="00510F9D" w:rsidR="000B4F0D">
        <w:rPr>
          <w:rFonts w:cs="Times New Roman" w:asciiTheme="minorHAnsi" w:hAnsiTheme="minorHAnsi"/>
          <w:b/>
          <w:bCs/>
        </w:rPr>
        <w:t>]</w:t>
      </w:r>
      <w:r w:rsidRPr="00510F9D">
        <w:rPr>
          <w:rFonts w:cs="Times New Roman" w:asciiTheme="minorHAnsi" w:hAnsiTheme="minorHAnsi"/>
        </w:rPr>
        <w:t xml:space="preserve"> is </w:t>
      </w:r>
      <w:r w:rsidRPr="00EA6590">
        <w:rPr>
          <w:rFonts w:cs="Times New Roman" w:asciiTheme="minorHAnsi" w:hAnsiTheme="minorHAnsi"/>
        </w:rPr>
        <w:t xml:space="preserve">one of </w:t>
      </w:r>
      <w:r w:rsidRPr="00EA6590" w:rsidR="00D44810">
        <w:rPr>
          <w:rFonts w:cs="Times New Roman" w:asciiTheme="minorHAnsi" w:hAnsiTheme="minorHAnsi"/>
        </w:rPr>
        <w:t>52</w:t>
      </w:r>
      <w:r w:rsidR="009D7818">
        <w:rPr>
          <w:rFonts w:cs="Times New Roman" w:asciiTheme="minorHAnsi" w:hAnsiTheme="minorHAnsi"/>
        </w:rPr>
        <w:t xml:space="preserve"> providers from 27</w:t>
      </w:r>
      <w:r w:rsidRPr="00EA6590">
        <w:rPr>
          <w:rFonts w:cs="Times New Roman" w:asciiTheme="minorHAnsi" w:hAnsiTheme="minorHAnsi"/>
        </w:rPr>
        <w:t xml:space="preserve"> states and Puerto Rico to receive accreditation for their educator preparation programs. The </w:t>
      </w:r>
      <w:r w:rsidRPr="00EA6590" w:rsidR="00FC7C91">
        <w:rPr>
          <w:rFonts w:cs="Times New Roman" w:asciiTheme="minorHAnsi" w:hAnsiTheme="minorHAnsi"/>
        </w:rPr>
        <w:t>fall</w:t>
      </w:r>
      <w:r w:rsidRPr="00EA6590">
        <w:rPr>
          <w:rFonts w:cs="Times New Roman" w:asciiTheme="minorHAnsi" w:hAnsiTheme="minorHAnsi"/>
        </w:rPr>
        <w:t xml:space="preserve"> 2018 review by the CAEP </w:t>
      </w:r>
      <w:hyperlink r:id="rId12">
        <w:r w:rsidRPr="00EA6590">
          <w:rPr>
            <w:rStyle w:val="Hyperlink"/>
            <w:rFonts w:cs="Times New Roman" w:asciiTheme="minorHAnsi" w:hAnsiTheme="minorHAnsi"/>
          </w:rPr>
          <w:t>Accreditation Council</w:t>
        </w:r>
      </w:hyperlink>
      <w:r w:rsidR="002E0FD0">
        <w:rPr>
          <w:rFonts w:cs="Times New Roman" w:asciiTheme="minorHAnsi" w:hAnsiTheme="minorHAnsi"/>
        </w:rPr>
        <w:t xml:space="preserve"> resulted in 52 newly-accredited EPPs, bringing the total to</w:t>
      </w:r>
      <w:r w:rsidR="005D1D7E">
        <w:rPr>
          <w:rFonts w:cs="Times New Roman" w:asciiTheme="minorHAnsi" w:hAnsiTheme="minorHAnsi"/>
        </w:rPr>
        <w:t xml:space="preserve"> 196</w:t>
      </w:r>
      <w:r w:rsidR="002E0FD0">
        <w:rPr>
          <w:rFonts w:cs="Times New Roman" w:asciiTheme="minorHAnsi" w:hAnsiTheme="minorHAnsi"/>
        </w:rPr>
        <w:t xml:space="preserve"> </w:t>
      </w:r>
      <w:r w:rsidRPr="00510F9D">
        <w:rPr>
          <w:rFonts w:cs="Times New Roman" w:asciiTheme="minorHAnsi" w:hAnsiTheme="minorHAnsi"/>
        </w:rPr>
        <w:t xml:space="preserve">providers approved under the CAEP </w:t>
      </w:r>
      <w:hyperlink r:id="rId13">
        <w:r w:rsidR="00FC7C91">
          <w:rPr>
            <w:rStyle w:val="Hyperlink"/>
            <w:rFonts w:cs="Times New Roman" w:asciiTheme="minorHAnsi" w:hAnsiTheme="minorHAnsi"/>
          </w:rPr>
          <w:t>Teacher Preparation S</w:t>
        </w:r>
        <w:r w:rsidRPr="00510F9D">
          <w:rPr>
            <w:rStyle w:val="Hyperlink"/>
            <w:rFonts w:cs="Times New Roman" w:asciiTheme="minorHAnsi" w:hAnsiTheme="minorHAnsi"/>
          </w:rPr>
          <w:t>tandards</w:t>
        </w:r>
      </w:hyperlink>
      <w:r w:rsidR="00C34BE2">
        <w:rPr>
          <w:rFonts w:cs="Times New Roman" w:asciiTheme="minorHAnsi" w:hAnsiTheme="minorHAnsi"/>
        </w:rPr>
        <w:t xml:space="preserve"> – </w:t>
      </w:r>
      <w:r w:rsidRPr="00510F9D">
        <w:rPr>
          <w:rFonts w:cs="Times New Roman" w:asciiTheme="minorHAnsi" w:hAnsiTheme="minorHAnsi"/>
        </w:rPr>
        <w:t xml:space="preserve">rigorous, nationally recognized standards that were developed to ensure excellence in educator preparation programs.  </w:t>
      </w:r>
    </w:p>
    <w:p w:rsidRPr="00510F9D" w:rsidR="00517DF5" w:rsidP="00517DF5" w:rsidRDefault="00517DF5" w14:paraId="7A6BE09E" w14:textId="77777777">
      <w:pPr>
        <w:rPr>
          <w:rFonts w:cs="Times New Roman" w:asciiTheme="minorHAnsi" w:hAnsiTheme="minorHAnsi"/>
          <w:szCs w:val="24"/>
        </w:rPr>
      </w:pPr>
    </w:p>
    <w:p w:rsidRPr="00510F9D" w:rsidR="00517DF5" w:rsidP="00517DF5" w:rsidRDefault="00517DF5" w14:paraId="179512C6" w14:textId="460980CA">
      <w:pPr>
        <w:rPr>
          <w:rFonts w:asciiTheme="minorHAnsi" w:hAnsiTheme="minorHAnsi"/>
        </w:rPr>
      </w:pPr>
      <w:r w:rsidRPr="00510F9D">
        <w:rPr>
          <w:rFonts w:cs="Times New Roman" w:asciiTheme="minorHAnsi" w:hAnsiTheme="minorHAnsi"/>
          <w:szCs w:val="24"/>
        </w:rPr>
        <w:t>“These institutions meet high st</w:t>
      </w:r>
      <w:r w:rsidRPr="00510F9D">
        <w:rPr>
          <w:rFonts w:asciiTheme="minorHAnsi" w:hAnsiTheme="minorHAnsi"/>
        </w:rPr>
        <w:t>andards</w:t>
      </w:r>
      <w:r w:rsidRPr="00510F9D">
        <w:rPr>
          <w:rFonts w:cs="Times New Roman" w:asciiTheme="minorHAnsi" w:hAnsiTheme="minorHAnsi"/>
          <w:szCs w:val="24"/>
        </w:rPr>
        <w:t xml:space="preserve"> so that their students receive an education that prepares them to succeed in a diverse range of classrooms after they graduate,” said CAEP President Dr. Christopher A. Koch. “Seeking </w:t>
      </w:r>
      <w:r w:rsidRPr="00510F9D" w:rsidR="00CF2299">
        <w:rPr>
          <w:rFonts w:cs="Times New Roman" w:asciiTheme="minorHAnsi" w:hAnsiTheme="minorHAnsi"/>
          <w:szCs w:val="24"/>
        </w:rPr>
        <w:t>CAEP Accreditation</w:t>
      </w:r>
      <w:r w:rsidRPr="00510F9D">
        <w:rPr>
          <w:rFonts w:cs="Times New Roman" w:asciiTheme="minorHAnsi" w:hAnsiTheme="minorHAnsi"/>
          <w:szCs w:val="24"/>
        </w:rPr>
        <w:t xml:space="preserve"> is a significant commitment on the part of an educator preparation pr</w:t>
      </w:r>
      <w:r w:rsidRPr="00510F9D" w:rsidR="00E05581">
        <w:rPr>
          <w:rFonts w:cs="Times New Roman" w:asciiTheme="minorHAnsi" w:hAnsiTheme="minorHAnsi"/>
          <w:szCs w:val="24"/>
        </w:rPr>
        <w:t>ovider</w:t>
      </w:r>
      <w:r w:rsidRPr="00510F9D">
        <w:rPr>
          <w:rFonts w:cs="Times New Roman" w:asciiTheme="minorHAnsi" w:hAnsiTheme="minorHAnsi"/>
          <w:szCs w:val="24"/>
        </w:rPr>
        <w:t xml:space="preserve">.” </w:t>
      </w:r>
    </w:p>
    <w:p w:rsidRPr="00510F9D" w:rsidR="00517DF5" w:rsidP="00517DF5" w:rsidRDefault="00517DF5" w14:paraId="4CFDF5B1" w14:textId="77777777">
      <w:pPr>
        <w:rPr>
          <w:rFonts w:cs="Times New Roman" w:asciiTheme="minorHAnsi" w:hAnsiTheme="minorHAnsi"/>
          <w:szCs w:val="24"/>
        </w:rPr>
      </w:pPr>
    </w:p>
    <w:p w:rsidRPr="00510F9D" w:rsidR="00517DF5" w:rsidP="00517DF5" w:rsidRDefault="00517DF5" w14:paraId="45C7773E" w14:textId="1799FCDA">
      <w:pPr>
        <w:rPr>
          <w:rFonts w:cs="Times New Roman" w:asciiTheme="minorHAnsi" w:hAnsiTheme="minorHAnsi"/>
          <w:szCs w:val="24"/>
        </w:rPr>
      </w:pPr>
      <w:r w:rsidRPr="00510F9D">
        <w:rPr>
          <w:rFonts w:cs="Times New Roman" w:asciiTheme="minorHAnsi" w:hAnsiTheme="minorHAnsi"/>
          <w:szCs w:val="24"/>
        </w:rPr>
        <w:t xml:space="preserve">CAEP is the sole </w:t>
      </w:r>
      <w:r w:rsidRPr="00510F9D" w:rsidR="00811C8E">
        <w:rPr>
          <w:rFonts w:cs="Times New Roman" w:asciiTheme="minorHAnsi" w:hAnsiTheme="minorHAnsi"/>
          <w:szCs w:val="24"/>
        </w:rPr>
        <w:t xml:space="preserve">nationally recognized </w:t>
      </w:r>
      <w:r w:rsidRPr="00510F9D">
        <w:rPr>
          <w:rFonts w:cs="Times New Roman" w:asciiTheme="minorHAnsi" w:hAnsiTheme="minorHAnsi"/>
          <w:szCs w:val="24"/>
        </w:rPr>
        <w:t>accrediting body for educator preparation. Accreditation is a nongovernmental activity based on peer review that serves the dual functions of assuring quality and promoting improvement. CAEP was created by the consolidation of the National Council for Accreditation of Teacher Education</w:t>
      </w:r>
      <w:r w:rsidRPr="00510F9D" w:rsidR="00856E2B">
        <w:rPr>
          <w:rFonts w:cs="Times New Roman" w:asciiTheme="minorHAnsi" w:hAnsiTheme="minorHAnsi"/>
          <w:szCs w:val="24"/>
        </w:rPr>
        <w:t xml:space="preserve"> </w:t>
      </w:r>
      <w:r w:rsidRPr="00510F9D">
        <w:rPr>
          <w:rFonts w:cs="Times New Roman" w:asciiTheme="minorHAnsi" w:hAnsiTheme="minorHAnsi"/>
          <w:szCs w:val="24"/>
        </w:rPr>
        <w:t xml:space="preserve">and the Teacher Education Accreditation Council. It is a unified accreditation system intent on raising the performance of all institutions focused on educator preparation. Currently, more than 800 educator preparation providers participate in the </w:t>
      </w:r>
      <w:r w:rsidRPr="00510F9D" w:rsidR="00CF2299">
        <w:rPr>
          <w:rFonts w:cs="Times New Roman" w:asciiTheme="minorHAnsi" w:hAnsiTheme="minorHAnsi"/>
          <w:szCs w:val="24"/>
        </w:rPr>
        <w:t>CAEP Accreditation</w:t>
      </w:r>
      <w:r w:rsidRPr="00510F9D">
        <w:rPr>
          <w:rFonts w:cs="Times New Roman" w:asciiTheme="minorHAnsi" w:hAnsiTheme="minorHAnsi"/>
          <w:szCs w:val="24"/>
        </w:rPr>
        <w:t xml:space="preserve"> system, including many </w:t>
      </w:r>
      <w:r w:rsidRPr="00510F9D" w:rsidR="004C00E0">
        <w:rPr>
          <w:rFonts w:cs="Times New Roman" w:asciiTheme="minorHAnsi" w:hAnsiTheme="minorHAnsi"/>
          <w:szCs w:val="24"/>
        </w:rPr>
        <w:t xml:space="preserve">previously accredited through </w:t>
      </w:r>
      <w:r w:rsidRPr="00510F9D">
        <w:rPr>
          <w:rFonts w:cs="Times New Roman" w:asciiTheme="minorHAnsi" w:hAnsiTheme="minorHAnsi"/>
          <w:szCs w:val="24"/>
        </w:rPr>
        <w:t>former standards.</w:t>
      </w:r>
    </w:p>
    <w:p w:rsidRPr="00510F9D" w:rsidR="00856E2B" w:rsidP="00517DF5" w:rsidRDefault="00856E2B" w14:paraId="4B277530" w14:textId="77777777">
      <w:pPr>
        <w:rPr>
          <w:rFonts w:cs="Times New Roman" w:asciiTheme="minorHAnsi" w:hAnsiTheme="minorHAnsi"/>
          <w:szCs w:val="24"/>
        </w:rPr>
      </w:pPr>
    </w:p>
    <w:p w:rsidRPr="00510F9D" w:rsidR="00517DF5" w:rsidP="00517DF5" w:rsidRDefault="00517DF5" w14:paraId="10366D9A" w14:textId="77777777">
      <w:pPr>
        <w:rPr>
          <w:rFonts w:asciiTheme="minorHAnsi" w:hAnsiTheme="minorHAnsi"/>
        </w:rPr>
      </w:pPr>
      <w:r w:rsidRPr="00510F9D">
        <w:rPr>
          <w:rFonts w:cs="Times New Roman" w:asciiTheme="minorHAnsi" w:hAnsiTheme="minorHAnsi"/>
          <w:szCs w:val="24"/>
        </w:rPr>
        <w:t>Educator preparation providers seeking accreditation must pass peer review on five standards, which are based on two principles:</w:t>
      </w:r>
    </w:p>
    <w:p w:rsidRPr="00510F9D" w:rsidR="00517DF5" w:rsidP="00517DF5" w:rsidRDefault="00517DF5" w14:paraId="13176BE3" w14:textId="77777777">
      <w:pPr>
        <w:rPr>
          <w:rFonts w:cs="Times New Roman" w:asciiTheme="minorHAnsi" w:hAnsiTheme="minorHAnsi"/>
          <w:szCs w:val="24"/>
        </w:rPr>
      </w:pPr>
    </w:p>
    <w:p w:rsidRPr="00510F9D" w:rsidR="00517DF5" w:rsidP="00517DF5" w:rsidRDefault="00517DF5" w14:paraId="0492AD20" w14:textId="77777777">
      <w:pPr>
        <w:numPr>
          <w:ilvl w:val="0"/>
          <w:numId w:val="5"/>
        </w:numPr>
        <w:rPr>
          <w:rFonts w:eastAsia="Times New Roman" w:cs="Times New Roman" w:asciiTheme="minorHAnsi" w:hAnsiTheme="minorHAnsi"/>
          <w:szCs w:val="24"/>
        </w:rPr>
      </w:pPr>
      <w:r w:rsidRPr="00510F9D">
        <w:rPr>
          <w:rFonts w:eastAsia="Times New Roman" w:cs="Times New Roman" w:asciiTheme="minorHAnsi" w:hAnsiTheme="minorHAnsi"/>
          <w:szCs w:val="24"/>
        </w:rPr>
        <w:t>Solid evidence that the provider’s graduates are competent and caring educators, and</w:t>
      </w:r>
    </w:p>
    <w:p w:rsidRPr="00510F9D" w:rsidR="00517DF5" w:rsidP="00517DF5" w:rsidRDefault="006B2DFC" w14:paraId="0A0846F2" w14:textId="00D19DE2">
      <w:pPr>
        <w:numPr>
          <w:ilvl w:val="0"/>
          <w:numId w:val="5"/>
        </w:numPr>
        <w:rPr>
          <w:rFonts w:eastAsia="Times New Roman" w:asciiTheme="minorHAnsi" w:hAnsiTheme="minorHAnsi"/>
        </w:rPr>
      </w:pPr>
      <w:r w:rsidRPr="00510F9D">
        <w:rPr>
          <w:rFonts w:eastAsia="Times New Roman" w:cs="Times New Roman" w:asciiTheme="minorHAnsi" w:hAnsiTheme="minorHAnsi"/>
          <w:szCs w:val="24"/>
        </w:rPr>
        <w:t>S</w:t>
      </w:r>
      <w:r w:rsidRPr="00510F9D" w:rsidR="00517DF5">
        <w:rPr>
          <w:rFonts w:eastAsia="Times New Roman" w:cs="Times New Roman" w:asciiTheme="minorHAnsi" w:hAnsiTheme="minorHAnsi"/>
          <w:szCs w:val="24"/>
        </w:rPr>
        <w:t>olid evidence that the provider’s educator staff have the capacity to create a culture of evidence and use it to maintain and enhance the quality of the professional programs they offer.</w:t>
      </w:r>
    </w:p>
    <w:p w:rsidRPr="00510F9D" w:rsidR="00517DF5" w:rsidP="00517DF5" w:rsidRDefault="00517DF5" w14:paraId="7A966CBB" w14:textId="77777777">
      <w:pPr>
        <w:ind w:left="720"/>
        <w:rPr>
          <w:rFonts w:eastAsia="Times New Roman" w:cs="Times New Roman" w:asciiTheme="minorHAnsi" w:hAnsiTheme="minorHAnsi"/>
          <w:szCs w:val="24"/>
        </w:rPr>
      </w:pPr>
    </w:p>
    <w:p w:rsidRPr="00510F9D" w:rsidR="0039754C" w:rsidP="75D582EE" w:rsidRDefault="75D582EE" w14:paraId="1D5F05CC" w14:textId="252E1898">
      <w:pPr>
        <w:rPr>
          <w:rFonts w:eastAsia="Times New Roman" w:cs="Times New Roman" w:asciiTheme="minorHAnsi" w:hAnsiTheme="minorHAnsi"/>
        </w:rPr>
      </w:pPr>
      <w:r w:rsidRPr="00510F9D">
        <w:rPr>
          <w:rFonts w:asciiTheme="minorHAnsi" w:hAnsiTheme="minorHAnsi"/>
        </w:rPr>
        <w:t xml:space="preserve">If a program fails to meet one of the five standards, it is placed on probation for two years. Probation may be lifted in two years if a program provides evidence that it meets the standard.  </w:t>
      </w:r>
    </w:p>
    <w:p w:rsidRPr="00510F9D" w:rsidR="000B4F0D" w:rsidP="00517DF5" w:rsidRDefault="000B4F0D" w14:paraId="1F92FFF4" w14:textId="77777777">
      <w:pPr>
        <w:outlineLvl w:val="0"/>
        <w:rPr>
          <w:rFonts w:cs="Times New Roman" w:asciiTheme="minorHAnsi" w:hAnsiTheme="minorHAnsi"/>
          <w:szCs w:val="24"/>
        </w:rPr>
      </w:pPr>
    </w:p>
    <w:p w:rsidR="00CA2158" w:rsidP="00CA2158" w:rsidRDefault="000B4F0D" w14:paraId="0C5ADF9E" w14:textId="77777777">
      <w:pPr>
        <w:outlineLvl w:val="0"/>
        <w:rPr>
          <w:rFonts w:cs="Times New Roman" w:asciiTheme="minorHAnsi" w:hAnsiTheme="minorHAnsi"/>
          <w:b/>
          <w:szCs w:val="24"/>
        </w:rPr>
      </w:pPr>
      <w:r w:rsidRPr="00510F9D">
        <w:rPr>
          <w:rFonts w:cs="Times New Roman" w:asciiTheme="minorHAnsi" w:hAnsiTheme="minorHAnsi"/>
          <w:b/>
          <w:szCs w:val="24"/>
        </w:rPr>
        <w:t>[</w:t>
      </w:r>
      <w:r w:rsidRPr="00510F9D" w:rsidR="005415CE">
        <w:rPr>
          <w:rFonts w:cs="Times New Roman" w:asciiTheme="minorHAnsi" w:hAnsiTheme="minorHAnsi"/>
          <w:b/>
          <w:szCs w:val="24"/>
        </w:rPr>
        <w:t>Insert local facts, data, description of the program or other accomplishments</w:t>
      </w:r>
      <w:r w:rsidRPr="00510F9D">
        <w:rPr>
          <w:rFonts w:cs="Times New Roman" w:asciiTheme="minorHAnsi" w:hAnsiTheme="minorHAnsi"/>
          <w:b/>
          <w:szCs w:val="24"/>
        </w:rPr>
        <w:t>]</w:t>
      </w:r>
    </w:p>
    <w:p w:rsidR="00CA2158" w:rsidP="00CA2158" w:rsidRDefault="00CA2158" w14:paraId="0A05CA04" w14:textId="77777777">
      <w:pPr>
        <w:outlineLvl w:val="0"/>
        <w:rPr>
          <w:rFonts w:cs="Times New Roman" w:asciiTheme="minorHAnsi" w:hAnsiTheme="minorHAnsi"/>
          <w:b/>
          <w:szCs w:val="24"/>
        </w:rPr>
      </w:pPr>
    </w:p>
    <w:p w:rsidRPr="00CA2158" w:rsidR="00517DF5" w:rsidP="00CA2158" w:rsidRDefault="000B4F0D" w14:paraId="4074292D" w14:textId="15416D2B">
      <w:pPr>
        <w:outlineLvl w:val="0"/>
        <w:rPr>
          <w:rFonts w:cs="Times New Roman" w:asciiTheme="minorHAnsi" w:hAnsiTheme="minorHAnsi"/>
          <w:b/>
          <w:szCs w:val="24"/>
        </w:rPr>
      </w:pPr>
      <w:r w:rsidRPr="00510F9D">
        <w:rPr>
          <w:rFonts w:asciiTheme="minorHAnsi" w:hAnsiTheme="minorHAnsi"/>
          <w:b/>
          <w:bCs/>
        </w:rPr>
        <w:t>[</w:t>
      </w:r>
      <w:r w:rsidRPr="00510F9D" w:rsidR="3D39BF0B">
        <w:rPr>
          <w:rFonts w:asciiTheme="minorHAnsi" w:hAnsiTheme="minorHAnsi"/>
          <w:b/>
          <w:bCs/>
        </w:rPr>
        <w:t>Insert local quote</w:t>
      </w:r>
      <w:r w:rsidRPr="00510F9D">
        <w:rPr>
          <w:rFonts w:asciiTheme="minorHAnsi" w:hAnsiTheme="minorHAnsi"/>
          <w:b/>
          <w:bCs/>
        </w:rPr>
        <w:t>]</w:t>
      </w:r>
      <w:r w:rsidRPr="00510F9D" w:rsidR="3D39BF0B">
        <w:rPr>
          <w:rFonts w:asciiTheme="minorHAnsi" w:hAnsiTheme="minorHAnsi"/>
        </w:rPr>
        <w:t xml:space="preserve"> “Our students and instructors should be very proud of the work they are doing. We’ve set a very high bar for our teacher prep program and CAEP Accreditation validates the hard work we are doing,” said </w:t>
      </w:r>
      <w:r w:rsidRPr="00510F9D">
        <w:rPr>
          <w:rFonts w:asciiTheme="minorHAnsi" w:hAnsiTheme="minorHAnsi"/>
          <w:b/>
        </w:rPr>
        <w:t>[</w:t>
      </w:r>
      <w:r w:rsidRPr="00510F9D">
        <w:rPr>
          <w:rFonts w:asciiTheme="minorHAnsi" w:hAnsiTheme="minorHAnsi"/>
          <w:b/>
          <w:bCs/>
          <w:iCs/>
        </w:rPr>
        <w:t>Local P</w:t>
      </w:r>
      <w:r w:rsidRPr="00510F9D" w:rsidR="3D39BF0B">
        <w:rPr>
          <w:rFonts w:asciiTheme="minorHAnsi" w:hAnsiTheme="minorHAnsi"/>
          <w:b/>
          <w:bCs/>
          <w:iCs/>
        </w:rPr>
        <w:t xml:space="preserve">rogram </w:t>
      </w:r>
      <w:r w:rsidRPr="00510F9D">
        <w:rPr>
          <w:rFonts w:asciiTheme="minorHAnsi" w:hAnsiTheme="minorHAnsi"/>
          <w:b/>
          <w:bCs/>
          <w:iCs/>
        </w:rPr>
        <w:t>A</w:t>
      </w:r>
      <w:r w:rsidRPr="00510F9D" w:rsidR="3D39BF0B">
        <w:rPr>
          <w:rFonts w:asciiTheme="minorHAnsi" w:hAnsiTheme="minorHAnsi"/>
          <w:b/>
          <w:bCs/>
          <w:iCs/>
        </w:rPr>
        <w:t>dministrator</w:t>
      </w:r>
      <w:r w:rsidRPr="00510F9D">
        <w:rPr>
          <w:rFonts w:asciiTheme="minorHAnsi" w:hAnsiTheme="minorHAnsi"/>
          <w:b/>
          <w:bCs/>
          <w:iCs/>
        </w:rPr>
        <w:t>]</w:t>
      </w:r>
      <w:r w:rsidRPr="00510F9D" w:rsidR="3D39BF0B">
        <w:rPr>
          <w:rFonts w:eastAsia="Times New Roman" w:cs="Times New Roman" w:asciiTheme="minorHAnsi" w:hAnsiTheme="minorHAnsi"/>
          <w:b/>
          <w:bCs/>
        </w:rPr>
        <w:t>.</w:t>
      </w:r>
      <w:r w:rsidRPr="00510F9D" w:rsidR="3D39BF0B">
        <w:rPr>
          <w:rFonts w:asciiTheme="minorHAnsi" w:hAnsiTheme="minorHAnsi"/>
        </w:rPr>
        <w:t xml:space="preserve"> “Our students and their families are investing in an education program that is designated as nationally accredited for teacher preparation.”</w:t>
      </w:r>
    </w:p>
    <w:p w:rsidRPr="00510F9D" w:rsidR="00517DF5" w:rsidP="00517DF5" w:rsidRDefault="00517DF5" w14:paraId="435C7864" w14:textId="77777777">
      <w:pPr>
        <w:rPr>
          <w:rFonts w:cs="Times New Roman" w:asciiTheme="minorHAnsi" w:hAnsiTheme="minorHAnsi"/>
          <w:szCs w:val="24"/>
        </w:rPr>
      </w:pPr>
    </w:p>
    <w:p w:rsidR="001E6464" w:rsidP="40FF2233" w:rsidRDefault="000B4F0D" w14:paraId="44868F0A" w14:textId="7C9EE3EC">
      <w:pPr>
        <w:rPr>
          <w:rFonts w:asciiTheme="minorHAnsi" w:hAnsiTheme="minorHAnsi"/>
        </w:rPr>
      </w:pPr>
      <w:r w:rsidRPr="00510F9D">
        <w:rPr>
          <w:rFonts w:asciiTheme="minorHAnsi" w:hAnsiTheme="minorHAnsi"/>
          <w:b/>
          <w:bCs/>
        </w:rPr>
        <w:t>[</w:t>
      </w:r>
      <w:r w:rsidRPr="00510F9D" w:rsidR="684A2E3B">
        <w:rPr>
          <w:rFonts w:asciiTheme="minorHAnsi" w:hAnsiTheme="minorHAnsi"/>
          <w:b/>
          <w:bCs/>
        </w:rPr>
        <w:t>Local Program</w:t>
      </w:r>
      <w:r w:rsidRPr="00510F9D">
        <w:rPr>
          <w:rFonts w:asciiTheme="minorHAnsi" w:hAnsiTheme="minorHAnsi"/>
          <w:b/>
          <w:bCs/>
        </w:rPr>
        <w:t>]</w:t>
      </w:r>
      <w:r w:rsidRPr="00510F9D" w:rsidR="684A2E3B">
        <w:rPr>
          <w:rFonts w:asciiTheme="minorHAnsi" w:hAnsiTheme="minorHAnsi"/>
        </w:rPr>
        <w:t xml:space="preserve"> joins </w:t>
      </w:r>
      <w:r w:rsidRPr="00EA6590" w:rsidR="00D44810">
        <w:rPr>
          <w:rFonts w:asciiTheme="minorHAnsi" w:hAnsiTheme="minorHAnsi"/>
        </w:rPr>
        <w:t>51</w:t>
      </w:r>
      <w:r w:rsidRPr="00EA6590" w:rsidR="684A2E3B">
        <w:rPr>
          <w:rFonts w:asciiTheme="minorHAnsi" w:hAnsiTheme="minorHAnsi"/>
        </w:rPr>
        <w:t xml:space="preserve"> other providers to rece</w:t>
      </w:r>
      <w:r w:rsidR="001E6464">
        <w:rPr>
          <w:rFonts w:asciiTheme="minorHAnsi" w:hAnsiTheme="minorHAnsi"/>
        </w:rPr>
        <w:t>ive a</w:t>
      </w:r>
      <w:r w:rsidRPr="00EA6590">
        <w:rPr>
          <w:rFonts w:asciiTheme="minorHAnsi" w:hAnsiTheme="minorHAnsi"/>
        </w:rPr>
        <w:t xml:space="preserve">ccreditation </w:t>
      </w:r>
      <w:r w:rsidR="001E6464">
        <w:rPr>
          <w:rFonts w:asciiTheme="minorHAnsi" w:hAnsiTheme="minorHAnsi"/>
        </w:rPr>
        <w:t>this fall, bringing the total number to 196 CAEP-accredited providers from 40 states, the District of Columbia, and Puerto Rico.</w:t>
      </w:r>
    </w:p>
    <w:p w:rsidRPr="00510F9D" w:rsidR="00015ED7" w:rsidP="2757DD05" w:rsidRDefault="00015ED7" w14:paraId="7B6D3A55" w14:textId="2863D4A1">
      <w:pPr>
        <w:rPr>
          <w:rFonts w:cs="Times New Roman" w:asciiTheme="minorHAnsi" w:hAnsiTheme="minorHAnsi"/>
        </w:rPr>
      </w:pPr>
    </w:p>
    <w:p w:rsidRPr="00510F9D" w:rsidR="00015ED7" w:rsidP="00015ED7" w:rsidRDefault="00642352" w14:paraId="18E0E0CF" w14:textId="1060231A">
      <w:pPr>
        <w:jc w:val="center"/>
        <w:rPr>
          <w:rFonts w:cs="Times New Roman" w:asciiTheme="minorHAnsi" w:hAnsiTheme="minorHAnsi"/>
        </w:rPr>
      </w:pPr>
      <w:r>
        <w:rPr>
          <w:rFonts w:cs="Times New Roman" w:asciiTheme="minorHAnsi" w:hAnsiTheme="minorHAnsi"/>
        </w:rPr>
        <w:t>The class of f</w:t>
      </w:r>
      <w:r w:rsidRPr="00510F9D" w:rsidR="000B4F0D">
        <w:rPr>
          <w:rFonts w:cs="Times New Roman" w:asciiTheme="minorHAnsi" w:hAnsiTheme="minorHAnsi"/>
        </w:rPr>
        <w:t>all</w:t>
      </w:r>
      <w:r w:rsidRPr="00510F9D" w:rsidR="00015ED7">
        <w:rPr>
          <w:rFonts w:cs="Times New Roman" w:asciiTheme="minorHAnsi" w:hAnsiTheme="minorHAnsi"/>
        </w:rPr>
        <w:t xml:space="preserve"> 2018 is listed below</w:t>
      </w:r>
      <w:r w:rsidRPr="00510F9D" w:rsidR="000B4F0D">
        <w:rPr>
          <w:rFonts w:cs="Times New Roman" w:asciiTheme="minorHAnsi" w:hAnsiTheme="minorHAnsi"/>
        </w:rPr>
        <w:t>:</w:t>
      </w:r>
    </w:p>
    <w:p w:rsidRPr="00510F9D" w:rsidR="004C00E0" w:rsidP="2757DD05" w:rsidRDefault="004C00E0" w14:paraId="3F803162" w14:textId="1BD2313E">
      <w:pPr>
        <w:rPr>
          <w:rFonts w:cs="Times New Roman" w:asciiTheme="minorHAnsi" w:hAnsiTheme="minorHAnsi"/>
        </w:rPr>
      </w:pPr>
    </w:p>
    <w:p w:rsidRPr="00510F9D" w:rsidR="2757DD05" w:rsidP="00015ED7" w:rsidRDefault="2757DD05" w14:paraId="2D5F3E88" w14:textId="0F375C75">
      <w:pPr>
        <w:rPr>
          <w:rFonts w:cs="Times New Roman" w:asciiTheme="minorHAnsi" w:hAnsiTheme="minorHAnsi"/>
        </w:rPr>
        <w:sectPr w:rsidRPr="00510F9D" w:rsidR="2757DD05" w:rsidSect="007802C8">
          <w:headerReference w:type="even" r:id="rId14"/>
          <w:headerReference w:type="default" r:id="rId15"/>
          <w:footerReference w:type="even" r:id="rId16"/>
          <w:footerReference w:type="default" r:id="rId17"/>
          <w:type w:val="continuous"/>
          <w:pgSz w:w="12240" w:h="15840" w:orient="portrait"/>
          <w:pgMar w:top="1440" w:right="1440" w:bottom="1440" w:left="1440" w:header="900" w:footer="720" w:gutter="0"/>
          <w:cols w:space="720"/>
          <w:docGrid w:linePitch="360"/>
        </w:sectPr>
      </w:pPr>
    </w:p>
    <w:p w:rsidR="009663D8" w:rsidP="2DF8BDDA" w:rsidRDefault="007C37F6" w14:paraId="33B70704" w14:textId="0E038E3C">
      <w:pPr>
        <w:jc w:val="center"/>
        <w:rPr>
          <w:rFonts w:eastAsia="Calibri" w:cs="Calibri" w:asciiTheme="minorHAnsi" w:hAnsiTheme="minorHAnsi"/>
        </w:rPr>
      </w:pPr>
      <w:r>
        <w:rPr>
          <w:rFonts w:eastAsia="Calibri" w:cs="Calibri" w:asciiTheme="minorHAnsi" w:hAnsiTheme="minorHAnsi"/>
        </w:rPr>
        <w:lastRenderedPageBreak/>
        <w:t>Appalachian</w:t>
      </w:r>
      <w:r w:rsidR="009663D8">
        <w:rPr>
          <w:rFonts w:eastAsia="Calibri" w:cs="Calibri" w:asciiTheme="minorHAnsi" w:hAnsiTheme="minorHAnsi"/>
        </w:rPr>
        <w:t xml:space="preserve"> Bible College – West Virginia</w:t>
      </w:r>
    </w:p>
    <w:p w:rsidR="009663D8" w:rsidP="2DF8BDDA" w:rsidRDefault="009663D8" w14:paraId="4A9A08BA" w14:textId="292031AD">
      <w:pPr>
        <w:jc w:val="center"/>
        <w:rPr>
          <w:rFonts w:eastAsia="Calibri" w:cs="Calibri" w:asciiTheme="minorHAnsi" w:hAnsiTheme="minorHAnsi"/>
        </w:rPr>
      </w:pPr>
      <w:r>
        <w:rPr>
          <w:rFonts w:eastAsia="Calibri" w:cs="Calibri" w:asciiTheme="minorHAnsi" w:hAnsiTheme="minorHAnsi"/>
        </w:rPr>
        <w:t>Baldwin Wallace University – Ohio</w:t>
      </w:r>
    </w:p>
    <w:p w:rsidR="00510F9D" w:rsidP="2DF8BDDA" w:rsidRDefault="00510F9D" w14:paraId="7F50811A" w14:textId="5CA39EDF">
      <w:pPr>
        <w:jc w:val="center"/>
        <w:rPr>
          <w:rFonts w:eastAsia="Calibri" w:cs="Calibri" w:asciiTheme="minorHAnsi" w:hAnsiTheme="minorHAnsi"/>
        </w:rPr>
      </w:pPr>
      <w:r>
        <w:rPr>
          <w:rFonts w:eastAsia="Calibri" w:cs="Calibri" w:asciiTheme="minorHAnsi" w:hAnsiTheme="minorHAnsi"/>
        </w:rPr>
        <w:t>Ball State University – Indiana</w:t>
      </w:r>
    </w:p>
    <w:p w:rsidR="00510F9D" w:rsidP="2DF8BDDA" w:rsidRDefault="00510F9D" w14:paraId="4E75BD07" w14:textId="13389F77">
      <w:pPr>
        <w:jc w:val="center"/>
        <w:rPr>
          <w:rFonts w:eastAsia="Calibri" w:cs="Calibri" w:asciiTheme="minorHAnsi" w:hAnsiTheme="minorHAnsi"/>
        </w:rPr>
      </w:pPr>
      <w:r>
        <w:rPr>
          <w:rFonts w:eastAsia="Calibri" w:cs="Calibri" w:asciiTheme="minorHAnsi" w:hAnsiTheme="minorHAnsi"/>
        </w:rPr>
        <w:t>Bethune-Cookman University – Florida</w:t>
      </w:r>
    </w:p>
    <w:p w:rsidR="00510F9D" w:rsidP="2DF8BDDA" w:rsidRDefault="00510F9D" w14:paraId="0C12B5CB" w14:textId="141EF32F">
      <w:pPr>
        <w:jc w:val="center"/>
        <w:rPr>
          <w:rFonts w:eastAsia="Calibri" w:cs="Calibri" w:asciiTheme="minorHAnsi" w:hAnsiTheme="minorHAnsi"/>
        </w:rPr>
      </w:pPr>
      <w:r>
        <w:rPr>
          <w:rFonts w:eastAsia="Calibri" w:cs="Calibri" w:asciiTheme="minorHAnsi" w:hAnsiTheme="minorHAnsi"/>
        </w:rPr>
        <w:t>Black Hills State University – South Dakota</w:t>
      </w:r>
    </w:p>
    <w:p w:rsidR="00510F9D" w:rsidP="2DF8BDDA" w:rsidRDefault="00510F9D" w14:paraId="2B310F26" w14:textId="48831B29">
      <w:pPr>
        <w:jc w:val="center"/>
        <w:rPr>
          <w:rFonts w:eastAsia="Calibri" w:cs="Calibri" w:asciiTheme="minorHAnsi" w:hAnsiTheme="minorHAnsi"/>
        </w:rPr>
      </w:pPr>
      <w:r>
        <w:rPr>
          <w:rFonts w:eastAsia="Calibri" w:cs="Calibri" w:asciiTheme="minorHAnsi" w:hAnsiTheme="minorHAnsi"/>
        </w:rPr>
        <w:t>Boston College – Massachusetts</w:t>
      </w:r>
    </w:p>
    <w:p w:rsidR="00510F9D" w:rsidP="2DF8BDDA" w:rsidRDefault="00510F9D" w14:paraId="78895B5E" w14:textId="541CFBEF">
      <w:pPr>
        <w:jc w:val="center"/>
        <w:rPr>
          <w:rFonts w:eastAsia="Calibri" w:cs="Calibri" w:asciiTheme="minorHAnsi" w:hAnsiTheme="minorHAnsi"/>
        </w:rPr>
      </w:pPr>
      <w:r>
        <w:rPr>
          <w:rFonts w:eastAsia="Calibri" w:cs="Calibri" w:asciiTheme="minorHAnsi" w:hAnsiTheme="minorHAnsi"/>
        </w:rPr>
        <w:t>Capella University – Minnesota</w:t>
      </w:r>
    </w:p>
    <w:p w:rsidR="00510F9D" w:rsidP="2DF8BDDA" w:rsidRDefault="00510F9D" w14:paraId="1BACED6C" w14:textId="1C3E2787">
      <w:pPr>
        <w:jc w:val="center"/>
        <w:rPr>
          <w:rFonts w:eastAsia="Calibri" w:cs="Calibri" w:asciiTheme="minorHAnsi" w:hAnsiTheme="minorHAnsi"/>
        </w:rPr>
      </w:pPr>
      <w:r>
        <w:rPr>
          <w:rFonts w:eastAsia="Calibri" w:cs="Calibri" w:asciiTheme="minorHAnsi" w:hAnsiTheme="minorHAnsi"/>
        </w:rPr>
        <w:t>Concordia College – New York</w:t>
      </w:r>
    </w:p>
    <w:p w:rsidR="00510F9D" w:rsidP="2DF8BDDA" w:rsidRDefault="00510F9D" w14:paraId="29F44D17" w14:textId="6B74C465">
      <w:pPr>
        <w:jc w:val="center"/>
        <w:rPr>
          <w:rFonts w:eastAsia="Calibri" w:cs="Calibri" w:asciiTheme="minorHAnsi" w:hAnsiTheme="minorHAnsi"/>
        </w:rPr>
      </w:pPr>
      <w:r>
        <w:rPr>
          <w:rFonts w:eastAsia="Calibri" w:cs="Calibri" w:asciiTheme="minorHAnsi" w:hAnsiTheme="minorHAnsi"/>
        </w:rPr>
        <w:t>Creighton University – Nebraska</w:t>
      </w:r>
    </w:p>
    <w:p w:rsidR="009663D8" w:rsidP="2DF8BDDA" w:rsidRDefault="009663D8" w14:paraId="531E781D" w14:textId="2E6A3B98">
      <w:pPr>
        <w:jc w:val="center"/>
        <w:rPr>
          <w:rFonts w:eastAsia="Calibri" w:cs="Calibri" w:asciiTheme="minorHAnsi" w:hAnsiTheme="minorHAnsi"/>
        </w:rPr>
      </w:pPr>
      <w:r>
        <w:rPr>
          <w:rFonts w:eastAsia="Calibri" w:cs="Calibri" w:asciiTheme="minorHAnsi" w:hAnsiTheme="minorHAnsi"/>
        </w:rPr>
        <w:t>Dave &amp; Elkins College – West Virginia</w:t>
      </w:r>
    </w:p>
    <w:p w:rsidR="00510F9D" w:rsidP="2DF8BDDA" w:rsidRDefault="00510F9D" w14:paraId="177F140D" w14:textId="129698E5">
      <w:pPr>
        <w:jc w:val="center"/>
        <w:rPr>
          <w:rFonts w:eastAsia="Calibri" w:cs="Calibri" w:asciiTheme="minorHAnsi" w:hAnsiTheme="minorHAnsi"/>
        </w:rPr>
      </w:pPr>
      <w:r>
        <w:rPr>
          <w:rFonts w:eastAsia="Calibri" w:cs="Calibri" w:asciiTheme="minorHAnsi" w:hAnsiTheme="minorHAnsi"/>
        </w:rPr>
        <w:t>Eastern Illinois University</w:t>
      </w:r>
    </w:p>
    <w:p w:rsidR="00510F9D" w:rsidP="2DF8BDDA" w:rsidRDefault="00510F9D" w14:paraId="799F48CE" w14:textId="49EBD614">
      <w:pPr>
        <w:jc w:val="center"/>
        <w:rPr>
          <w:rFonts w:eastAsia="Calibri" w:cs="Calibri" w:asciiTheme="minorHAnsi" w:hAnsiTheme="minorHAnsi"/>
        </w:rPr>
      </w:pPr>
      <w:r>
        <w:rPr>
          <w:rFonts w:eastAsia="Calibri" w:cs="Calibri" w:asciiTheme="minorHAnsi" w:hAnsiTheme="minorHAnsi"/>
        </w:rPr>
        <w:t>Hampton University – Virginia</w:t>
      </w:r>
    </w:p>
    <w:p w:rsidR="00510F9D" w:rsidP="2DF8BDDA" w:rsidRDefault="00510F9D" w14:paraId="61F7D33F" w14:textId="4B7944F4">
      <w:pPr>
        <w:jc w:val="center"/>
        <w:rPr>
          <w:rFonts w:eastAsia="Calibri" w:cs="Calibri" w:asciiTheme="minorHAnsi" w:hAnsiTheme="minorHAnsi"/>
        </w:rPr>
      </w:pPr>
      <w:r>
        <w:rPr>
          <w:rFonts w:eastAsia="Calibri" w:cs="Calibri" w:asciiTheme="minorHAnsi" w:hAnsiTheme="minorHAnsi"/>
        </w:rPr>
        <w:t>Hastings College – Nebraska</w:t>
      </w:r>
    </w:p>
    <w:p w:rsidR="00510F9D" w:rsidP="2DF8BDDA" w:rsidRDefault="00510F9D" w14:paraId="7780906F" w14:textId="66910C5E">
      <w:pPr>
        <w:jc w:val="center"/>
        <w:rPr>
          <w:rFonts w:eastAsia="Calibri" w:cs="Calibri" w:asciiTheme="minorHAnsi" w:hAnsiTheme="minorHAnsi"/>
        </w:rPr>
      </w:pPr>
      <w:r>
        <w:rPr>
          <w:rFonts w:eastAsia="Calibri" w:cs="Calibri" w:asciiTheme="minorHAnsi" w:hAnsiTheme="minorHAnsi"/>
        </w:rPr>
        <w:t>Henderson State University – Arkansas</w:t>
      </w:r>
    </w:p>
    <w:p w:rsidR="009663D8" w:rsidP="2DF8BDDA" w:rsidRDefault="009663D8" w14:paraId="3C7D0724" w14:textId="4697BD06">
      <w:pPr>
        <w:jc w:val="center"/>
        <w:rPr>
          <w:rFonts w:eastAsia="Calibri" w:cs="Calibri" w:asciiTheme="minorHAnsi" w:hAnsiTheme="minorHAnsi"/>
        </w:rPr>
      </w:pPr>
      <w:r>
        <w:rPr>
          <w:rFonts w:eastAsia="Calibri" w:cs="Calibri" w:asciiTheme="minorHAnsi" w:hAnsiTheme="minorHAnsi"/>
        </w:rPr>
        <w:t>John Brown University – Arkansas</w:t>
      </w:r>
    </w:p>
    <w:p w:rsidR="00510F9D" w:rsidP="2DF8BDDA" w:rsidRDefault="00510F9D" w14:paraId="065712CB" w14:textId="7470427D">
      <w:pPr>
        <w:jc w:val="center"/>
        <w:rPr>
          <w:rFonts w:eastAsia="Calibri" w:cs="Calibri" w:asciiTheme="minorHAnsi" w:hAnsiTheme="minorHAnsi"/>
        </w:rPr>
      </w:pPr>
      <w:r>
        <w:rPr>
          <w:rFonts w:eastAsia="Calibri" w:cs="Calibri" w:asciiTheme="minorHAnsi" w:hAnsiTheme="minorHAnsi"/>
        </w:rPr>
        <w:t>Lindsey Wilson College – Kentucky</w:t>
      </w:r>
    </w:p>
    <w:p w:rsidR="00510F9D" w:rsidP="2DF8BDDA" w:rsidRDefault="00510F9D" w14:paraId="6594708D" w14:textId="595386A3">
      <w:pPr>
        <w:jc w:val="center"/>
        <w:rPr>
          <w:rFonts w:eastAsia="Calibri" w:cs="Calibri" w:asciiTheme="minorHAnsi" w:hAnsiTheme="minorHAnsi"/>
        </w:rPr>
      </w:pPr>
      <w:r>
        <w:rPr>
          <w:rFonts w:eastAsia="Calibri" w:cs="Calibri" w:asciiTheme="minorHAnsi" w:hAnsiTheme="minorHAnsi"/>
        </w:rPr>
        <w:t>Louisiana State University at Alexandria</w:t>
      </w:r>
    </w:p>
    <w:p w:rsidR="009663D8" w:rsidP="2DF8BDDA" w:rsidRDefault="009663D8" w14:paraId="463B7754" w14:textId="725DBDC9">
      <w:pPr>
        <w:jc w:val="center"/>
        <w:rPr>
          <w:rFonts w:eastAsia="Calibri" w:cs="Calibri" w:asciiTheme="minorHAnsi" w:hAnsiTheme="minorHAnsi"/>
        </w:rPr>
      </w:pPr>
      <w:r>
        <w:rPr>
          <w:rFonts w:eastAsia="Calibri" w:cs="Calibri" w:asciiTheme="minorHAnsi" w:hAnsiTheme="minorHAnsi"/>
        </w:rPr>
        <w:t>Louisiana Tech University</w:t>
      </w:r>
    </w:p>
    <w:p w:rsidR="00510F9D" w:rsidP="2DF8BDDA" w:rsidRDefault="00510F9D" w14:paraId="11B3AF52" w14:textId="10CCCAAB">
      <w:pPr>
        <w:jc w:val="center"/>
        <w:rPr>
          <w:rFonts w:eastAsia="Calibri" w:cs="Calibri" w:asciiTheme="minorHAnsi" w:hAnsiTheme="minorHAnsi"/>
        </w:rPr>
      </w:pPr>
      <w:r>
        <w:rPr>
          <w:rFonts w:eastAsia="Calibri" w:cs="Calibri" w:asciiTheme="minorHAnsi" w:hAnsiTheme="minorHAnsi"/>
        </w:rPr>
        <w:t>Manhattanville College – New York</w:t>
      </w:r>
    </w:p>
    <w:p w:rsidR="00510F9D" w:rsidP="2DF8BDDA" w:rsidRDefault="00510F9D" w14:paraId="4FE49FA1" w14:textId="07FD6BF6">
      <w:pPr>
        <w:jc w:val="center"/>
        <w:rPr>
          <w:rFonts w:eastAsia="Calibri" w:cs="Calibri" w:asciiTheme="minorHAnsi" w:hAnsiTheme="minorHAnsi"/>
        </w:rPr>
      </w:pPr>
      <w:r>
        <w:rPr>
          <w:rFonts w:eastAsia="Calibri" w:cs="Calibri" w:asciiTheme="minorHAnsi" w:hAnsiTheme="minorHAnsi"/>
        </w:rPr>
        <w:t>MidAmerica Nazarene University – Kansas</w:t>
      </w:r>
    </w:p>
    <w:p w:rsidR="00510F9D" w:rsidP="2DF8BDDA" w:rsidRDefault="00B7380E" w14:paraId="1B87BA2C" w14:textId="6C667DD1">
      <w:pPr>
        <w:jc w:val="center"/>
        <w:rPr>
          <w:rFonts w:eastAsia="Calibri" w:cs="Calibri" w:asciiTheme="minorHAnsi" w:hAnsiTheme="minorHAnsi"/>
        </w:rPr>
      </w:pPr>
      <w:r>
        <w:rPr>
          <w:rFonts w:eastAsia="Calibri" w:cs="Calibri" w:asciiTheme="minorHAnsi" w:hAnsiTheme="minorHAnsi"/>
        </w:rPr>
        <w:t>Midwestern State University – Texas</w:t>
      </w:r>
    </w:p>
    <w:p w:rsidR="00B7380E" w:rsidP="2DF8BDDA" w:rsidRDefault="00B7380E" w14:paraId="36F0D351" w14:textId="00B6910A">
      <w:pPr>
        <w:jc w:val="center"/>
        <w:rPr>
          <w:rFonts w:eastAsia="Calibri" w:cs="Calibri" w:asciiTheme="minorHAnsi" w:hAnsiTheme="minorHAnsi"/>
        </w:rPr>
      </w:pPr>
      <w:r>
        <w:rPr>
          <w:rFonts w:eastAsia="Calibri" w:cs="Calibri" w:asciiTheme="minorHAnsi" w:hAnsiTheme="minorHAnsi"/>
        </w:rPr>
        <w:t>Missouri Baptist University</w:t>
      </w:r>
    </w:p>
    <w:p w:rsidR="00B7380E" w:rsidP="2DF8BDDA" w:rsidRDefault="00B7380E" w14:paraId="32F59DD6" w14:textId="73DE00DB">
      <w:pPr>
        <w:jc w:val="center"/>
        <w:rPr>
          <w:rFonts w:eastAsia="Calibri" w:cs="Calibri" w:asciiTheme="minorHAnsi" w:hAnsiTheme="minorHAnsi"/>
        </w:rPr>
      </w:pPr>
      <w:r>
        <w:rPr>
          <w:rFonts w:eastAsia="Calibri" w:cs="Calibri" w:asciiTheme="minorHAnsi" w:hAnsiTheme="minorHAnsi"/>
        </w:rPr>
        <w:t>Mount Saint Mary College – New York</w:t>
      </w:r>
    </w:p>
    <w:p w:rsidR="00B7380E" w:rsidP="2DF8BDDA" w:rsidRDefault="00B7380E" w14:paraId="3006119A" w14:textId="6CB0E31D">
      <w:pPr>
        <w:jc w:val="center"/>
        <w:rPr>
          <w:rFonts w:eastAsia="Calibri" w:cs="Calibri" w:asciiTheme="minorHAnsi" w:hAnsiTheme="minorHAnsi"/>
        </w:rPr>
      </w:pPr>
      <w:r>
        <w:rPr>
          <w:rFonts w:eastAsia="Calibri" w:cs="Calibri" w:asciiTheme="minorHAnsi" w:hAnsiTheme="minorHAnsi"/>
        </w:rPr>
        <w:t>Northern Kentucky University</w:t>
      </w:r>
    </w:p>
    <w:p w:rsidR="00466070" w:rsidP="2DF8BDDA" w:rsidRDefault="00466070" w14:paraId="6B36BE41" w14:textId="43995C94">
      <w:pPr>
        <w:jc w:val="center"/>
        <w:rPr>
          <w:rFonts w:eastAsia="Calibri" w:cs="Calibri" w:asciiTheme="minorHAnsi" w:hAnsiTheme="minorHAnsi"/>
        </w:rPr>
      </w:pPr>
      <w:r>
        <w:rPr>
          <w:rFonts w:eastAsia="Calibri" w:cs="Calibri" w:asciiTheme="minorHAnsi" w:hAnsiTheme="minorHAnsi"/>
        </w:rPr>
        <w:t>North Greenville University – South Carolina</w:t>
      </w:r>
    </w:p>
    <w:p w:rsidR="00B7380E" w:rsidP="2DF8BDDA" w:rsidRDefault="00B7380E" w14:paraId="26D3CF71" w14:textId="6CA59EC9">
      <w:pPr>
        <w:jc w:val="center"/>
        <w:rPr>
          <w:rFonts w:eastAsia="Calibri" w:cs="Calibri" w:asciiTheme="minorHAnsi" w:hAnsiTheme="minorHAnsi"/>
        </w:rPr>
      </w:pPr>
      <w:r>
        <w:rPr>
          <w:rFonts w:eastAsia="Calibri" w:cs="Calibri" w:asciiTheme="minorHAnsi" w:hAnsiTheme="minorHAnsi"/>
        </w:rPr>
        <w:t>Notre Dame College – Ohio</w:t>
      </w:r>
    </w:p>
    <w:p w:rsidR="00B7380E" w:rsidP="00B7380E" w:rsidRDefault="00B7380E" w14:paraId="7C236AD8" w14:textId="1E22223F">
      <w:pPr>
        <w:jc w:val="center"/>
        <w:rPr>
          <w:rFonts w:eastAsia="Calibri" w:cs="Calibri" w:asciiTheme="minorHAnsi" w:hAnsiTheme="minorHAnsi"/>
        </w:rPr>
      </w:pPr>
      <w:r>
        <w:rPr>
          <w:rFonts w:eastAsia="Calibri" w:cs="Calibri" w:asciiTheme="minorHAnsi" w:hAnsiTheme="minorHAnsi"/>
        </w:rPr>
        <w:lastRenderedPageBreak/>
        <w:t>Ohio Valley University – West Virginia</w:t>
      </w:r>
    </w:p>
    <w:p w:rsidR="00B7380E" w:rsidP="00B7380E" w:rsidRDefault="00B7380E" w14:paraId="69668C52" w14:textId="25F4691E">
      <w:pPr>
        <w:jc w:val="center"/>
        <w:rPr>
          <w:rFonts w:eastAsia="Calibri" w:cs="Calibri" w:asciiTheme="minorHAnsi" w:hAnsiTheme="minorHAnsi"/>
        </w:rPr>
      </w:pPr>
      <w:r>
        <w:rPr>
          <w:rFonts w:eastAsia="Calibri" w:cs="Calibri" w:asciiTheme="minorHAnsi" w:hAnsiTheme="minorHAnsi"/>
        </w:rPr>
        <w:t>Oklahoma Baptist University</w:t>
      </w:r>
    </w:p>
    <w:p w:rsidR="00D44810" w:rsidP="00B7380E" w:rsidRDefault="00D44810" w14:paraId="746A5A65" w14:textId="01A2BD07">
      <w:pPr>
        <w:jc w:val="center"/>
        <w:rPr>
          <w:rFonts w:eastAsia="Calibri" w:cs="Calibri" w:asciiTheme="minorHAnsi" w:hAnsiTheme="minorHAnsi"/>
        </w:rPr>
      </w:pPr>
      <w:r>
        <w:rPr>
          <w:rFonts w:eastAsia="Calibri" w:cs="Calibri" w:asciiTheme="minorHAnsi" w:hAnsiTheme="minorHAnsi"/>
        </w:rPr>
        <w:t>Plymouth State University – New Hampshire</w:t>
      </w:r>
    </w:p>
    <w:p w:rsidR="00D61F60" w:rsidP="00B7380E" w:rsidRDefault="00D61F60" w14:paraId="651D9437" w14:textId="0D8F2EF4">
      <w:pPr>
        <w:jc w:val="center"/>
        <w:rPr>
          <w:rFonts w:eastAsia="Calibri" w:cs="Calibri" w:asciiTheme="minorHAnsi" w:hAnsiTheme="minorHAnsi"/>
        </w:rPr>
      </w:pPr>
      <w:r>
        <w:rPr>
          <w:rFonts w:eastAsia="Calibri" w:cs="Calibri" w:asciiTheme="minorHAnsi" w:hAnsiTheme="minorHAnsi"/>
        </w:rPr>
        <w:t>Roosevelt University – Illinois</w:t>
      </w:r>
    </w:p>
    <w:p w:rsidR="00B7380E" w:rsidP="00B7380E" w:rsidRDefault="009D7818" w14:paraId="1E88996A" w14:textId="10462AC6">
      <w:pPr>
        <w:jc w:val="center"/>
        <w:rPr>
          <w:rFonts w:eastAsia="Calibri" w:cs="Calibri" w:asciiTheme="minorHAnsi" w:hAnsiTheme="minorHAnsi"/>
        </w:rPr>
      </w:pPr>
      <w:r>
        <w:rPr>
          <w:rFonts w:eastAsia="Calibri" w:cs="Calibri" w:asciiTheme="minorHAnsi" w:hAnsiTheme="minorHAnsi"/>
        </w:rPr>
        <w:t xml:space="preserve">Sacred Heart University – </w:t>
      </w:r>
      <w:r w:rsidR="007C37F6">
        <w:rPr>
          <w:rFonts w:eastAsia="Calibri" w:cs="Calibri" w:asciiTheme="minorHAnsi" w:hAnsiTheme="minorHAnsi"/>
        </w:rPr>
        <w:t>Connecticut</w:t>
      </w:r>
      <w:r w:rsidR="00B7380E">
        <w:rPr>
          <w:rFonts w:eastAsia="Calibri" w:cs="Calibri" w:asciiTheme="minorHAnsi" w:hAnsiTheme="minorHAnsi"/>
        </w:rPr>
        <w:t xml:space="preserve"> </w:t>
      </w:r>
    </w:p>
    <w:p w:rsidR="00B7380E" w:rsidP="00B7380E" w:rsidRDefault="00FC7C91" w14:paraId="73FDC603" w14:textId="2A155787">
      <w:pPr>
        <w:jc w:val="center"/>
        <w:rPr>
          <w:rFonts w:eastAsia="Calibri" w:cs="Calibri" w:asciiTheme="minorHAnsi" w:hAnsiTheme="minorHAnsi"/>
        </w:rPr>
      </w:pPr>
      <w:r>
        <w:rPr>
          <w:rFonts w:eastAsia="Calibri" w:cs="Calibri" w:asciiTheme="minorHAnsi" w:hAnsiTheme="minorHAnsi"/>
        </w:rPr>
        <w:t>Southern Arkansas University</w:t>
      </w:r>
    </w:p>
    <w:p w:rsidR="00FC7C91" w:rsidP="00B7380E" w:rsidRDefault="00FC7C91" w14:paraId="5E7A08C8" w14:textId="3567A1EE">
      <w:pPr>
        <w:jc w:val="center"/>
        <w:rPr>
          <w:rFonts w:eastAsia="Calibri" w:cs="Calibri" w:asciiTheme="minorHAnsi" w:hAnsiTheme="minorHAnsi"/>
        </w:rPr>
      </w:pPr>
      <w:r>
        <w:rPr>
          <w:rFonts w:eastAsia="Calibri" w:cs="Calibri" w:asciiTheme="minorHAnsi" w:hAnsiTheme="minorHAnsi"/>
        </w:rPr>
        <w:t>Southern Nazarene University – Oklahoma</w:t>
      </w:r>
    </w:p>
    <w:p w:rsidR="00FC7C91" w:rsidP="00B7380E" w:rsidRDefault="00FC7C91" w14:paraId="46F41B66" w14:textId="67BCC3F7">
      <w:pPr>
        <w:jc w:val="center"/>
        <w:rPr>
          <w:rFonts w:eastAsia="Calibri" w:cs="Calibri" w:asciiTheme="minorHAnsi" w:hAnsiTheme="minorHAnsi"/>
        </w:rPr>
      </w:pPr>
      <w:r>
        <w:rPr>
          <w:rFonts w:eastAsia="Calibri" w:cs="Calibri" w:asciiTheme="minorHAnsi" w:hAnsiTheme="minorHAnsi"/>
        </w:rPr>
        <w:t>Southwestern College – Kansas</w:t>
      </w:r>
    </w:p>
    <w:p w:rsidR="00D61F60" w:rsidP="00B7380E" w:rsidRDefault="00D61F60" w14:paraId="49090B6D" w14:textId="0504012C">
      <w:pPr>
        <w:jc w:val="center"/>
        <w:rPr>
          <w:rFonts w:eastAsia="Calibri" w:cs="Calibri" w:asciiTheme="minorHAnsi" w:hAnsiTheme="minorHAnsi"/>
        </w:rPr>
      </w:pPr>
      <w:r>
        <w:rPr>
          <w:rFonts w:eastAsia="Calibri" w:cs="Calibri" w:asciiTheme="minorHAnsi" w:hAnsiTheme="minorHAnsi"/>
        </w:rPr>
        <w:t>Spring Arbor University – Michigan</w:t>
      </w:r>
    </w:p>
    <w:p w:rsidR="00FC7C91" w:rsidP="00B7380E" w:rsidRDefault="00FC7C91" w14:paraId="63BBED4B" w14:textId="282615C8">
      <w:pPr>
        <w:jc w:val="center"/>
        <w:rPr>
          <w:rFonts w:eastAsia="Calibri" w:cs="Calibri" w:asciiTheme="minorHAnsi" w:hAnsiTheme="minorHAnsi"/>
        </w:rPr>
      </w:pPr>
      <w:r>
        <w:rPr>
          <w:rFonts w:eastAsia="Calibri" w:cs="Calibri" w:asciiTheme="minorHAnsi" w:hAnsiTheme="minorHAnsi"/>
        </w:rPr>
        <w:t>SUNY Cortland – New York</w:t>
      </w:r>
    </w:p>
    <w:p w:rsidR="00FC7C91" w:rsidP="00FC7C91" w:rsidRDefault="00FC7C91" w14:paraId="166A1A6B" w14:textId="2DC523AE">
      <w:pPr>
        <w:jc w:val="center"/>
        <w:rPr>
          <w:rFonts w:eastAsia="Calibri" w:cs="Calibri" w:asciiTheme="minorHAnsi" w:hAnsiTheme="minorHAnsi"/>
        </w:rPr>
      </w:pPr>
      <w:r>
        <w:rPr>
          <w:rFonts w:eastAsia="Calibri" w:cs="Calibri" w:asciiTheme="minorHAnsi" w:hAnsiTheme="minorHAnsi"/>
        </w:rPr>
        <w:t xml:space="preserve">Tennessee Technological </w:t>
      </w:r>
      <w:r w:rsidR="007C37F6">
        <w:rPr>
          <w:rFonts w:eastAsia="Calibri" w:cs="Calibri" w:asciiTheme="minorHAnsi" w:hAnsiTheme="minorHAnsi"/>
        </w:rPr>
        <w:t>University</w:t>
      </w:r>
    </w:p>
    <w:p w:rsidR="00FC7C91" w:rsidP="00FC7C91" w:rsidRDefault="00FC7C91" w14:paraId="18762637" w14:textId="10EC9C43">
      <w:pPr>
        <w:jc w:val="center"/>
        <w:rPr>
          <w:rFonts w:eastAsia="Calibri" w:cs="Calibri" w:asciiTheme="minorHAnsi" w:hAnsiTheme="minorHAnsi"/>
        </w:rPr>
      </w:pPr>
      <w:r>
        <w:rPr>
          <w:rFonts w:eastAsia="Calibri" w:cs="Calibri" w:asciiTheme="minorHAnsi" w:hAnsiTheme="minorHAnsi"/>
        </w:rPr>
        <w:t>Trine University – Indiana</w:t>
      </w:r>
    </w:p>
    <w:p w:rsidR="00FC7C91" w:rsidP="00FC7C91" w:rsidRDefault="00FC7C91" w14:paraId="0EC768ED" w14:textId="72591DA8">
      <w:pPr>
        <w:jc w:val="center"/>
        <w:rPr>
          <w:rFonts w:eastAsia="Calibri" w:cs="Calibri" w:asciiTheme="minorHAnsi" w:hAnsiTheme="minorHAnsi"/>
        </w:rPr>
      </w:pPr>
      <w:r>
        <w:rPr>
          <w:rFonts w:eastAsia="Calibri" w:cs="Calibri" w:asciiTheme="minorHAnsi" w:hAnsiTheme="minorHAnsi"/>
        </w:rPr>
        <w:t>Universidad de Puerto Rico – Rio Piedras</w:t>
      </w:r>
    </w:p>
    <w:p w:rsidR="00FC7C91" w:rsidP="00FC7C91" w:rsidRDefault="007C37F6" w14:paraId="1EC3AC8D" w14:textId="533A83D9">
      <w:pPr>
        <w:jc w:val="center"/>
        <w:rPr>
          <w:rFonts w:eastAsia="Calibri" w:cs="Calibri" w:asciiTheme="minorHAnsi" w:hAnsiTheme="minorHAnsi"/>
        </w:rPr>
      </w:pPr>
      <w:r>
        <w:rPr>
          <w:rFonts w:eastAsia="Calibri" w:cs="Calibri" w:asciiTheme="minorHAnsi" w:hAnsiTheme="minorHAnsi"/>
        </w:rPr>
        <w:t>University</w:t>
      </w:r>
      <w:r w:rsidR="00FC7C91">
        <w:rPr>
          <w:rFonts w:eastAsia="Calibri" w:cs="Calibri" w:asciiTheme="minorHAnsi" w:hAnsiTheme="minorHAnsi"/>
        </w:rPr>
        <w:t xml:space="preserve"> of Alaska Fairbanks</w:t>
      </w:r>
    </w:p>
    <w:p w:rsidR="00FC7C91" w:rsidP="00FC7C91" w:rsidRDefault="00FC7C91" w14:paraId="6EF1E467" w14:textId="1BF0B06D">
      <w:pPr>
        <w:jc w:val="center"/>
        <w:rPr>
          <w:rFonts w:eastAsia="Calibri" w:cs="Calibri" w:asciiTheme="minorHAnsi" w:hAnsiTheme="minorHAnsi"/>
        </w:rPr>
      </w:pPr>
      <w:r>
        <w:rPr>
          <w:rFonts w:eastAsia="Calibri" w:cs="Calibri" w:asciiTheme="minorHAnsi" w:hAnsiTheme="minorHAnsi"/>
        </w:rPr>
        <w:t>University of Bridgeport – Connecticut</w:t>
      </w:r>
    </w:p>
    <w:p w:rsidR="00FC7C91" w:rsidP="00FC7C91" w:rsidRDefault="00FC7C91" w14:paraId="7BACF4E0" w14:textId="394CFA11">
      <w:pPr>
        <w:jc w:val="center"/>
        <w:rPr>
          <w:rFonts w:eastAsia="Calibri" w:cs="Calibri" w:asciiTheme="minorHAnsi" w:hAnsiTheme="minorHAnsi"/>
        </w:rPr>
      </w:pPr>
      <w:r>
        <w:rPr>
          <w:rFonts w:eastAsia="Calibri" w:cs="Calibri" w:asciiTheme="minorHAnsi" w:hAnsiTheme="minorHAnsi"/>
        </w:rPr>
        <w:t>University of Missouri-Kansas City</w:t>
      </w:r>
    </w:p>
    <w:p w:rsidR="00FC7C91" w:rsidP="00FC7C91" w:rsidRDefault="00FC7C91" w14:paraId="353B26D1" w14:textId="0E000355">
      <w:pPr>
        <w:jc w:val="center"/>
        <w:rPr>
          <w:rFonts w:eastAsia="Calibri" w:cs="Calibri" w:asciiTheme="minorHAnsi" w:hAnsiTheme="minorHAnsi"/>
        </w:rPr>
      </w:pPr>
      <w:r>
        <w:rPr>
          <w:rFonts w:eastAsia="Calibri" w:cs="Calibri" w:asciiTheme="minorHAnsi" w:hAnsiTheme="minorHAnsi"/>
        </w:rPr>
        <w:t>University of Nebraska Lincoln</w:t>
      </w:r>
    </w:p>
    <w:p w:rsidR="009663D8" w:rsidP="00FC7C91" w:rsidRDefault="009663D8" w14:paraId="13DA9800" w14:textId="4405F5E4">
      <w:pPr>
        <w:jc w:val="center"/>
        <w:rPr>
          <w:rFonts w:eastAsia="Calibri" w:cs="Calibri" w:asciiTheme="minorHAnsi" w:hAnsiTheme="minorHAnsi"/>
        </w:rPr>
      </w:pPr>
      <w:r>
        <w:rPr>
          <w:rFonts w:eastAsia="Calibri" w:cs="Calibri" w:asciiTheme="minorHAnsi" w:hAnsiTheme="minorHAnsi"/>
        </w:rPr>
        <w:t>University of Nebraska at Kearney</w:t>
      </w:r>
    </w:p>
    <w:p w:rsidR="00FC7C91" w:rsidP="00FC7C91" w:rsidRDefault="00FC7C91" w14:paraId="5922255B" w14:textId="2E6DAD28">
      <w:pPr>
        <w:jc w:val="center"/>
        <w:rPr>
          <w:rFonts w:eastAsia="Calibri" w:cs="Calibri" w:asciiTheme="minorHAnsi" w:hAnsiTheme="minorHAnsi"/>
        </w:rPr>
      </w:pPr>
      <w:r>
        <w:rPr>
          <w:rFonts w:eastAsia="Calibri" w:cs="Calibri" w:asciiTheme="minorHAnsi" w:hAnsiTheme="minorHAnsi"/>
        </w:rPr>
        <w:t>University of North Carolina at Chapel Hill</w:t>
      </w:r>
    </w:p>
    <w:p w:rsidR="00FC7C91" w:rsidP="00FC7C91" w:rsidRDefault="00FC7C91" w14:paraId="318C7D3E" w14:textId="00B9DAFE">
      <w:pPr>
        <w:jc w:val="center"/>
        <w:rPr>
          <w:rFonts w:eastAsia="Calibri" w:cs="Calibri" w:asciiTheme="minorHAnsi" w:hAnsiTheme="minorHAnsi"/>
        </w:rPr>
      </w:pPr>
      <w:r>
        <w:rPr>
          <w:rFonts w:eastAsia="Calibri" w:cs="Calibri" w:asciiTheme="minorHAnsi" w:hAnsiTheme="minorHAnsi"/>
        </w:rPr>
        <w:t>University of Saint Joseph – Connecticut</w:t>
      </w:r>
    </w:p>
    <w:p w:rsidR="00FC7C91" w:rsidP="00FC7C91" w:rsidRDefault="00FC7C91" w14:paraId="409899EB" w14:textId="7584203C">
      <w:pPr>
        <w:jc w:val="center"/>
        <w:rPr>
          <w:rFonts w:eastAsia="Calibri" w:cs="Calibri" w:asciiTheme="minorHAnsi" w:hAnsiTheme="minorHAnsi"/>
        </w:rPr>
      </w:pPr>
      <w:r>
        <w:rPr>
          <w:rFonts w:eastAsia="Calibri" w:cs="Calibri" w:asciiTheme="minorHAnsi" w:hAnsiTheme="minorHAnsi"/>
        </w:rPr>
        <w:t>University of South Carolina Upstate</w:t>
      </w:r>
    </w:p>
    <w:p w:rsidR="00FC7C91" w:rsidP="00FC7C91" w:rsidRDefault="00FC7C91" w14:paraId="751303C2" w14:textId="45105094">
      <w:pPr>
        <w:jc w:val="center"/>
        <w:rPr>
          <w:rFonts w:eastAsia="Calibri" w:cs="Calibri" w:asciiTheme="minorHAnsi" w:hAnsiTheme="minorHAnsi"/>
        </w:rPr>
      </w:pPr>
      <w:r>
        <w:rPr>
          <w:rFonts w:eastAsia="Calibri" w:cs="Calibri" w:asciiTheme="minorHAnsi" w:hAnsiTheme="minorHAnsi"/>
        </w:rPr>
        <w:t>Washburn University – Kansas</w:t>
      </w:r>
    </w:p>
    <w:p w:rsidR="00FC7C91" w:rsidP="00FC7C91" w:rsidRDefault="00FC7C91" w14:paraId="68D5A5CA" w14:textId="38802A53">
      <w:pPr>
        <w:jc w:val="center"/>
        <w:rPr>
          <w:rFonts w:eastAsia="Calibri" w:cs="Calibri" w:asciiTheme="minorHAnsi" w:hAnsiTheme="minorHAnsi"/>
        </w:rPr>
      </w:pPr>
      <w:r>
        <w:rPr>
          <w:rFonts w:eastAsia="Calibri" w:cs="Calibri" w:asciiTheme="minorHAnsi" w:hAnsiTheme="minorHAnsi"/>
        </w:rPr>
        <w:t>Western Governors University – Utah</w:t>
      </w:r>
    </w:p>
    <w:p w:rsidR="00466070" w:rsidP="00466070" w:rsidRDefault="00FC7C91" w14:paraId="3EF85B75" w14:textId="77777777">
      <w:pPr>
        <w:jc w:val="center"/>
        <w:rPr>
          <w:rFonts w:eastAsia="Calibri" w:cs="Calibri" w:asciiTheme="minorHAnsi" w:hAnsiTheme="minorHAnsi"/>
        </w:rPr>
      </w:pPr>
      <w:r>
        <w:rPr>
          <w:rFonts w:eastAsia="Calibri" w:cs="Calibri" w:asciiTheme="minorHAnsi" w:hAnsiTheme="minorHAnsi"/>
        </w:rPr>
        <w:t>Western Kentucky University</w:t>
      </w:r>
    </w:p>
    <w:p w:rsidRPr="00FC7C91" w:rsidR="00466070" w:rsidP="00466070" w:rsidRDefault="007C37F6" w14:paraId="6D817E51" w14:textId="7FBC1376">
      <w:pPr>
        <w:jc w:val="center"/>
        <w:rPr>
          <w:rFonts w:eastAsia="Calibri" w:cs="Calibri" w:asciiTheme="minorHAnsi" w:hAnsiTheme="minorHAnsi"/>
        </w:rPr>
        <w:sectPr w:rsidRPr="00FC7C91" w:rsidR="00466070" w:rsidSect="004C00E0">
          <w:headerReference w:type="even" r:id="rId18"/>
          <w:headerReference w:type="default" r:id="rId19"/>
          <w:footerReference w:type="even" r:id="rId20"/>
          <w:footerReference w:type="default" r:id="rId21"/>
          <w:type w:val="continuous"/>
          <w:pgSz w:w="12240" w:h="15840" w:orient="portrait"/>
          <w:pgMar w:top="1440" w:right="1440" w:bottom="1440" w:left="1440" w:header="900" w:footer="720" w:gutter="0"/>
          <w:cols w:space="720" w:num="2"/>
          <w:docGrid w:linePitch="360"/>
        </w:sectPr>
      </w:pPr>
      <w:r>
        <w:rPr>
          <w:rFonts w:eastAsia="Calibri" w:cs="Calibri" w:asciiTheme="minorHAnsi" w:hAnsiTheme="minorHAnsi"/>
        </w:rPr>
        <w:t>Wilmington</w:t>
      </w:r>
      <w:r w:rsidR="00466070">
        <w:rPr>
          <w:rFonts w:eastAsia="Calibri" w:cs="Calibri" w:asciiTheme="minorHAnsi" w:hAnsiTheme="minorHAnsi"/>
        </w:rPr>
        <w:t xml:space="preserve"> College – Ohio</w:t>
      </w:r>
    </w:p>
    <w:p w:rsidR="00517DF5" w:rsidP="2757DD05" w:rsidRDefault="00517DF5" w14:paraId="6AFEFB44" w14:textId="5880E8D6">
      <w:pPr>
        <w:jc w:val="center"/>
        <w:rPr>
          <w:rFonts w:cs="Times New Roman" w:asciiTheme="minorHAnsi" w:hAnsiTheme="minorHAnsi"/>
          <w:szCs w:val="24"/>
        </w:rPr>
      </w:pPr>
    </w:p>
    <w:p w:rsidRPr="00510F9D" w:rsidR="00390E0D" w:rsidP="2757DD05" w:rsidRDefault="00390E0D" w14:paraId="2D5EC7C2" w14:textId="77777777">
      <w:pPr>
        <w:jc w:val="center"/>
        <w:rPr>
          <w:rFonts w:cs="Times New Roman" w:asciiTheme="minorHAnsi" w:hAnsiTheme="minorHAnsi"/>
          <w:szCs w:val="24"/>
        </w:rPr>
      </w:pPr>
    </w:p>
    <w:p w:rsidR="00390E0D" w:rsidP="00390E0D" w:rsidRDefault="00517DF5" w14:paraId="4F1BC5B4" w14:textId="77777777">
      <w:pPr>
        <w:jc w:val="center"/>
        <w:rPr>
          <w:rFonts w:cs="Times New Roman" w:asciiTheme="minorHAnsi" w:hAnsiTheme="minorHAnsi"/>
          <w:szCs w:val="24"/>
        </w:rPr>
      </w:pPr>
      <w:r w:rsidRPr="00510F9D">
        <w:rPr>
          <w:rFonts w:cs="Times New Roman" w:asciiTheme="minorHAnsi" w:hAnsiTheme="minorHAnsi"/>
          <w:szCs w:val="24"/>
        </w:rPr>
        <w:t>###</w:t>
      </w:r>
    </w:p>
    <w:p w:rsidR="00390E0D" w:rsidP="00390E0D" w:rsidRDefault="00390E0D" w14:paraId="2822360B" w14:textId="77777777">
      <w:pPr>
        <w:jc w:val="center"/>
        <w:rPr>
          <w:rFonts w:asciiTheme="minorHAnsi" w:hAnsiTheme="minorHAnsi"/>
        </w:rPr>
      </w:pPr>
    </w:p>
    <w:p w:rsidRPr="00390E0D" w:rsidR="00517DF5" w:rsidP="00390E0D" w:rsidRDefault="00517DF5" w14:paraId="1E3C70BC" w14:textId="777C63ED">
      <w:pPr>
        <w:rPr>
          <w:rFonts w:asciiTheme="minorHAnsi" w:hAnsiTheme="minorHAnsi"/>
        </w:rPr>
      </w:pPr>
      <w:r w:rsidRPr="00510F9D">
        <w:rPr>
          <w:rFonts w:cs="Times New Roman" w:asciiTheme="minorHAnsi" w:hAnsiTheme="minorHAnsi"/>
          <w:i/>
          <w:iCs/>
          <w:szCs w:val="24"/>
        </w:rPr>
        <w:lastRenderedPageBreak/>
        <w:t xml:space="preserve">The </w:t>
      </w:r>
      <w:r w:rsidRPr="00510F9D">
        <w:rPr>
          <w:rFonts w:cs="Times New Roman" w:asciiTheme="minorHAnsi" w:hAnsiTheme="minorHAnsi"/>
          <w:b/>
          <w:bCs/>
          <w:i/>
          <w:iCs/>
          <w:szCs w:val="24"/>
        </w:rPr>
        <w:t>Council for the Accreditation of Educator Preparation</w:t>
      </w:r>
      <w:r w:rsidRPr="00510F9D">
        <w:rPr>
          <w:rFonts w:cs="Times New Roman" w:asciiTheme="minorHAnsi" w:hAnsiTheme="minorHAnsi"/>
          <w:i/>
          <w:iCs/>
          <w:szCs w:val="24"/>
        </w:rPr>
        <w:t xml:space="preserve"> (</w:t>
      </w:r>
      <w:hyperlink w:history="1" r:id="rId22">
        <w:r w:rsidRPr="00510F9D">
          <w:rPr>
            <w:rStyle w:val="Hyperlink"/>
            <w:rFonts w:cs="Times New Roman" w:asciiTheme="minorHAnsi" w:hAnsiTheme="minorHAnsi"/>
            <w:i/>
            <w:iCs/>
            <w:szCs w:val="24"/>
          </w:rPr>
          <w:t>www.CAEPnet.org</w:t>
        </w:r>
      </w:hyperlink>
      <w:r w:rsidRPr="00510F9D">
        <w:rPr>
          <w:rFonts w:cs="Times New Roman" w:asciiTheme="minorHAnsi" w:hAnsiTheme="minorHAnsi"/>
          <w:i/>
          <w:iCs/>
          <w:szCs w:val="24"/>
        </w:rPr>
        <w:t>) advances excellence in educator preparation through evidence-based accreditation that assures quality and supports continuous improvement to strengthen P-12 student learning.</w:t>
      </w:r>
    </w:p>
    <w:sectPr w:rsidRPr="00390E0D" w:rsidR="00517DF5" w:rsidSect="007802C8">
      <w:headerReference w:type="even" r:id="rId23"/>
      <w:footerReference w:type="even" r:id="rId24"/>
      <w:footerReference w:type="default" r:id="rId25"/>
      <w:type w:val="continuous"/>
      <w:pgSz w:w="12240" w:h="15840" w:orient="portrait"/>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64" w:rsidP="003975D7" w:rsidRDefault="001E6464" w14:paraId="792A7169" w14:textId="77777777">
      <w:r>
        <w:separator/>
      </w:r>
    </w:p>
  </w:endnote>
  <w:endnote w:type="continuationSeparator" w:id="0">
    <w:p w:rsidR="001E6464" w:rsidP="003975D7" w:rsidRDefault="001E6464" w14:paraId="7B9D36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63E8C6BC" w14:textId="77777777">
      <w:tc>
        <w:tcPr>
          <w:tcW w:w="3120" w:type="dxa"/>
        </w:tcPr>
        <w:p w:rsidR="001E6464" w:rsidP="3D39BF0B" w:rsidRDefault="001E6464" w14:paraId="481290CD" w14:textId="083123B4">
          <w:pPr>
            <w:pStyle w:val="Header"/>
            <w:ind w:left="-115"/>
          </w:pPr>
        </w:p>
      </w:tc>
      <w:tc>
        <w:tcPr>
          <w:tcW w:w="3120" w:type="dxa"/>
        </w:tcPr>
        <w:p w:rsidR="001E6464" w:rsidP="3D39BF0B" w:rsidRDefault="001E6464" w14:paraId="52A66176" w14:textId="6B69F9C8">
          <w:pPr>
            <w:pStyle w:val="Header"/>
            <w:jc w:val="center"/>
          </w:pPr>
        </w:p>
      </w:tc>
      <w:tc>
        <w:tcPr>
          <w:tcW w:w="3120" w:type="dxa"/>
        </w:tcPr>
        <w:p w:rsidR="001E6464" w:rsidP="3D39BF0B" w:rsidRDefault="001E6464" w14:paraId="4ADE81A4" w14:textId="50968C78">
          <w:pPr>
            <w:pStyle w:val="Header"/>
            <w:ind w:right="-115"/>
            <w:jc w:val="right"/>
          </w:pPr>
        </w:p>
      </w:tc>
    </w:tr>
  </w:tbl>
  <w:p w:rsidR="001E6464" w:rsidP="3D39BF0B" w:rsidRDefault="001E6464" w14:paraId="43108D66" w14:textId="144836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56B418D8" w14:textId="77777777">
      <w:tc>
        <w:tcPr>
          <w:tcW w:w="3120" w:type="dxa"/>
        </w:tcPr>
        <w:p w:rsidR="001E6464" w:rsidP="3D39BF0B" w:rsidRDefault="001E6464" w14:paraId="08551CC7" w14:textId="56A3B469">
          <w:pPr>
            <w:pStyle w:val="Header"/>
            <w:ind w:left="-115"/>
          </w:pPr>
        </w:p>
      </w:tc>
      <w:tc>
        <w:tcPr>
          <w:tcW w:w="3120" w:type="dxa"/>
        </w:tcPr>
        <w:p w:rsidR="001E6464" w:rsidP="3D39BF0B" w:rsidRDefault="001E6464" w14:paraId="4AC14311" w14:textId="540E1960">
          <w:pPr>
            <w:pStyle w:val="Header"/>
            <w:jc w:val="center"/>
          </w:pPr>
        </w:p>
      </w:tc>
      <w:tc>
        <w:tcPr>
          <w:tcW w:w="3120" w:type="dxa"/>
        </w:tcPr>
        <w:p w:rsidR="001E6464" w:rsidP="3D39BF0B" w:rsidRDefault="001E6464" w14:paraId="7E177689" w14:textId="0C1CB85F">
          <w:pPr>
            <w:pStyle w:val="Header"/>
            <w:ind w:right="-115"/>
            <w:jc w:val="right"/>
          </w:pPr>
        </w:p>
      </w:tc>
    </w:tr>
  </w:tbl>
  <w:p w:rsidR="001E6464" w:rsidP="3D39BF0B" w:rsidRDefault="001E6464" w14:paraId="2A67D1FE" w14:textId="2A534A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100D52A0" w14:textId="77777777">
      <w:tc>
        <w:tcPr>
          <w:tcW w:w="3120" w:type="dxa"/>
        </w:tcPr>
        <w:p w:rsidR="001E6464" w:rsidP="3D39BF0B" w:rsidRDefault="001E6464" w14:paraId="606E94D5" w14:textId="4172DCFE">
          <w:pPr>
            <w:pStyle w:val="Header"/>
            <w:ind w:left="-115"/>
          </w:pPr>
        </w:p>
      </w:tc>
      <w:tc>
        <w:tcPr>
          <w:tcW w:w="3120" w:type="dxa"/>
        </w:tcPr>
        <w:p w:rsidR="001E6464" w:rsidP="3D39BF0B" w:rsidRDefault="001E6464" w14:paraId="36C139E8" w14:textId="6E219A12">
          <w:pPr>
            <w:pStyle w:val="Header"/>
            <w:jc w:val="center"/>
          </w:pPr>
        </w:p>
      </w:tc>
      <w:tc>
        <w:tcPr>
          <w:tcW w:w="3120" w:type="dxa"/>
        </w:tcPr>
        <w:p w:rsidR="001E6464" w:rsidP="3D39BF0B" w:rsidRDefault="001E6464" w14:paraId="6D28F626" w14:textId="08E0A826">
          <w:pPr>
            <w:pStyle w:val="Header"/>
            <w:ind w:right="-115"/>
            <w:jc w:val="right"/>
          </w:pPr>
        </w:p>
      </w:tc>
    </w:tr>
  </w:tbl>
  <w:p w:rsidR="001E6464" w:rsidP="3D39BF0B" w:rsidRDefault="001E6464" w14:paraId="6B6C4E1A" w14:textId="7B99A68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65202F75" w14:textId="77777777">
      <w:tc>
        <w:tcPr>
          <w:tcW w:w="3120" w:type="dxa"/>
        </w:tcPr>
        <w:p w:rsidR="001E6464" w:rsidP="3D39BF0B" w:rsidRDefault="001E6464" w14:paraId="784586C7" w14:textId="4A5C5CE5">
          <w:pPr>
            <w:pStyle w:val="Header"/>
            <w:ind w:left="-115"/>
          </w:pPr>
        </w:p>
      </w:tc>
      <w:tc>
        <w:tcPr>
          <w:tcW w:w="3120" w:type="dxa"/>
        </w:tcPr>
        <w:p w:rsidR="001E6464" w:rsidP="3D39BF0B" w:rsidRDefault="001E6464" w14:paraId="66386EC8" w14:textId="440EA044">
          <w:pPr>
            <w:pStyle w:val="Header"/>
            <w:jc w:val="center"/>
          </w:pPr>
        </w:p>
      </w:tc>
      <w:tc>
        <w:tcPr>
          <w:tcW w:w="3120" w:type="dxa"/>
        </w:tcPr>
        <w:p w:rsidR="001E6464" w:rsidP="3D39BF0B" w:rsidRDefault="001E6464" w14:paraId="0D4B5109" w14:textId="3FBD605E">
          <w:pPr>
            <w:pStyle w:val="Header"/>
            <w:ind w:right="-115"/>
            <w:jc w:val="right"/>
          </w:pPr>
        </w:p>
      </w:tc>
    </w:tr>
  </w:tbl>
  <w:p w:rsidR="001E6464" w:rsidP="3D39BF0B" w:rsidRDefault="001E6464" w14:paraId="2070B6C3" w14:textId="033CB67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2D0597C1" w14:textId="77777777">
      <w:tc>
        <w:tcPr>
          <w:tcW w:w="3120" w:type="dxa"/>
        </w:tcPr>
        <w:p w:rsidR="001E6464" w:rsidP="3D39BF0B" w:rsidRDefault="001E6464" w14:paraId="6F203A11" w14:textId="2341A9DA">
          <w:pPr>
            <w:pStyle w:val="Header"/>
            <w:ind w:left="-115"/>
          </w:pPr>
        </w:p>
      </w:tc>
      <w:tc>
        <w:tcPr>
          <w:tcW w:w="3120" w:type="dxa"/>
        </w:tcPr>
        <w:p w:rsidR="001E6464" w:rsidP="3D39BF0B" w:rsidRDefault="001E6464" w14:paraId="2653D708" w14:textId="51608C11">
          <w:pPr>
            <w:pStyle w:val="Header"/>
            <w:jc w:val="center"/>
          </w:pPr>
        </w:p>
      </w:tc>
      <w:tc>
        <w:tcPr>
          <w:tcW w:w="3120" w:type="dxa"/>
        </w:tcPr>
        <w:p w:rsidR="001E6464" w:rsidP="3D39BF0B" w:rsidRDefault="001E6464" w14:paraId="3E4BBBDA" w14:textId="62767081">
          <w:pPr>
            <w:pStyle w:val="Header"/>
            <w:ind w:right="-115"/>
            <w:jc w:val="right"/>
          </w:pPr>
        </w:p>
      </w:tc>
    </w:tr>
  </w:tbl>
  <w:p w:rsidR="001E6464" w:rsidP="3D39BF0B" w:rsidRDefault="001E6464" w14:paraId="17C456D9" w14:textId="6A6B0A5A">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46E6E750" w14:textId="77777777">
      <w:tc>
        <w:tcPr>
          <w:tcW w:w="3120" w:type="dxa"/>
        </w:tcPr>
        <w:p w:rsidR="001E6464" w:rsidP="3D39BF0B" w:rsidRDefault="001E6464" w14:paraId="76C616D2" w14:textId="7540A07C">
          <w:pPr>
            <w:pStyle w:val="Header"/>
            <w:ind w:left="-115"/>
          </w:pPr>
        </w:p>
      </w:tc>
      <w:tc>
        <w:tcPr>
          <w:tcW w:w="3120" w:type="dxa"/>
        </w:tcPr>
        <w:p w:rsidR="001E6464" w:rsidP="3D39BF0B" w:rsidRDefault="001E6464" w14:paraId="44934CF5" w14:textId="4DB8B467">
          <w:pPr>
            <w:pStyle w:val="Header"/>
            <w:jc w:val="center"/>
          </w:pPr>
        </w:p>
      </w:tc>
      <w:tc>
        <w:tcPr>
          <w:tcW w:w="3120" w:type="dxa"/>
        </w:tcPr>
        <w:p w:rsidR="001E6464" w:rsidP="3D39BF0B" w:rsidRDefault="001E6464" w14:paraId="6C691539" w14:textId="0A298302">
          <w:pPr>
            <w:pStyle w:val="Header"/>
            <w:ind w:right="-115"/>
            <w:jc w:val="right"/>
          </w:pPr>
        </w:p>
      </w:tc>
    </w:tr>
  </w:tbl>
  <w:p w:rsidR="001E6464" w:rsidP="3D39BF0B" w:rsidRDefault="001E6464" w14:paraId="20B4796F" w14:textId="7A9D21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64" w:rsidP="003975D7" w:rsidRDefault="001E6464" w14:paraId="135A1D64" w14:textId="77777777">
      <w:r>
        <w:separator/>
      </w:r>
    </w:p>
  </w:footnote>
  <w:footnote w:type="continuationSeparator" w:id="0">
    <w:p w:rsidR="001E6464" w:rsidP="003975D7" w:rsidRDefault="001E6464" w14:paraId="700FBDF5"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7C6313E0" w14:textId="77777777">
      <w:tc>
        <w:tcPr>
          <w:tcW w:w="3120" w:type="dxa"/>
        </w:tcPr>
        <w:p w:rsidR="001E6464" w:rsidP="3D39BF0B" w:rsidRDefault="001E6464" w14:paraId="07D1B97D" w14:textId="78DDD61F">
          <w:pPr>
            <w:pStyle w:val="Header"/>
            <w:ind w:left="-115"/>
          </w:pPr>
        </w:p>
      </w:tc>
      <w:tc>
        <w:tcPr>
          <w:tcW w:w="3120" w:type="dxa"/>
        </w:tcPr>
        <w:p w:rsidR="001E6464" w:rsidP="3D39BF0B" w:rsidRDefault="001E6464" w14:paraId="4C720609" w14:textId="7D0E1CD4">
          <w:pPr>
            <w:pStyle w:val="Header"/>
            <w:jc w:val="center"/>
          </w:pPr>
        </w:p>
      </w:tc>
      <w:tc>
        <w:tcPr>
          <w:tcW w:w="3120" w:type="dxa"/>
        </w:tcPr>
        <w:p w:rsidR="001E6464" w:rsidP="3D39BF0B" w:rsidRDefault="001E6464" w14:paraId="34C50B42" w14:textId="704415F8">
          <w:pPr>
            <w:pStyle w:val="Header"/>
            <w:ind w:right="-115"/>
            <w:jc w:val="right"/>
          </w:pPr>
        </w:p>
      </w:tc>
    </w:tr>
  </w:tbl>
  <w:p w:rsidR="001E6464" w:rsidP="3D39BF0B" w:rsidRDefault="001E6464" w14:paraId="38F9199B" w14:textId="3E49A0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p w:rsidR="001E6464" w:rsidP="003975D7" w:rsidRDefault="001E6464" w14:paraId="382B23FC" w14:textId="77777777">
    <w:pPr>
      <w:pStyle w:val="Header"/>
      <w:ind w:left="-540"/>
    </w:pPr>
    <w:r>
      <w:rPr>
        <w:noProof/>
      </w:rPr>
      <mc:AlternateContent>
        <mc:Choice Requires="wps">
          <w:drawing>
            <wp:anchor distT="0" distB="0" distL="114300" distR="114300" simplePos="0" relativeHeight="251656192" behindDoc="0" locked="0" layoutInCell="1" allowOverlap="1" wp14:anchorId="0CA24CBF" wp14:editId="49670198">
              <wp:simplePos x="0" y="0"/>
              <wp:positionH relativeFrom="column">
                <wp:posOffset>4681220</wp:posOffset>
              </wp:positionH>
              <wp:positionV relativeFrom="paragraph">
                <wp:posOffset>-142875</wp:posOffset>
              </wp:positionV>
              <wp:extent cx="1538605" cy="933450"/>
              <wp:effectExtent l="444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04F29" w:rsidR="001E6464" w:rsidP="003975D7" w:rsidRDefault="001E6464" w14:paraId="23DF6257" w14:textId="77777777">
                          <w:pPr>
                            <w:jc w:val="right"/>
                            <w:rPr>
                              <w:rFonts w:ascii="Arial" w:hAnsi="Arial" w:cs="Arial"/>
                              <w:b/>
                              <w:i/>
                              <w:sz w:val="12"/>
                              <w:szCs w:val="12"/>
                            </w:rPr>
                          </w:pPr>
                        </w:p>
                        <w:p w:rsidRPr="00804F29" w:rsidR="001E6464" w:rsidP="003975D7" w:rsidRDefault="001E6464" w14:paraId="4BCC6C96" w14:textId="7777777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69E259">
            <v:shapetype id="_x0000_t202" coordsize="21600,21600" o:spt="202" path="m,l,21600r21600,l21600,xe" w14:anchorId="0CA24CBF">
              <v:stroke joinstyle="miter"/>
              <v:path gradientshapeok="t" o:connecttype="rect"/>
            </v:shapetype>
            <v:shape id="Text Box 1" style="position:absolute;left:0;text-align:left;margin-left:368.6pt;margin-top:-11.25pt;width:121.1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BvtQ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">
              <v:textbox>
                <w:txbxContent>
                  <w:p w:rsidRPr="00804F29" w:rsidR="004C00E0" w:rsidP="003975D7" w:rsidRDefault="004C00E0" w14:paraId="672A6659" w14:textId="77777777">
                    <w:pPr>
                      <w:jc w:val="right"/>
                      <w:rPr>
                        <w:rFonts w:ascii="Arial" w:hAnsi="Arial" w:cs="Arial"/>
                        <w:b/>
                        <w:i/>
                        <w:sz w:val="12"/>
                        <w:szCs w:val="12"/>
                      </w:rPr>
                    </w:pPr>
                  </w:p>
                  <w:p w:rsidRPr="00804F29" w:rsidR="004C00E0" w:rsidP="003975D7" w:rsidRDefault="004C00E0" w14:paraId="74D33946" w14:textId="7777777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B505A1" wp14:editId="2EA5AA0F">
              <wp:simplePos x="0" y="0"/>
              <wp:positionH relativeFrom="column">
                <wp:posOffset>2905125</wp:posOffset>
              </wp:positionH>
              <wp:positionV relativeFrom="paragraph">
                <wp:posOffset>485775</wp:posOffset>
              </wp:positionV>
              <wp:extent cx="3267075"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1DAD81">
            <v:shapetype id="_x0000_t32" coordsize="21600,21600" o:oned="t" filled="f" o:spt="32" path="m,l21600,21600e" w14:anchorId="670E4958">
              <v:path fillok="f" arrowok="t" o:connecttype="none"/>
              <o:lock v:ext="edit" shapetype="t"/>
            </v:shapetype>
            <v:shape id="AutoShape 2" style="position:absolute;margin-left:228.75pt;margin-top:38.25pt;width:25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o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"/>
          </w:pict>
        </mc:Fallback>
      </mc:AlternateContent>
    </w:r>
    <w:r w:rsidRPr="003975D7">
      <w:rPr>
        <w:noProof/>
      </w:rPr>
      <w:drawing>
        <wp:inline distT="0" distB="0" distL="0" distR="0" wp14:anchorId="2479E09C" wp14:editId="72AA8E5F">
          <wp:extent cx="3181350" cy="523875"/>
          <wp:effectExtent l="19050" t="0" r="0" b="0"/>
          <wp:docPr id="6"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stretch>
                    <a:fillRect/>
                  </a:stretch>
                </pic:blipFill>
                <pic:spPr>
                  <a:xfrm>
                    <a:off x="0" y="0"/>
                    <a:ext cx="3181350" cy="5238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309F4416" w14:textId="77777777">
      <w:tc>
        <w:tcPr>
          <w:tcW w:w="3120" w:type="dxa"/>
        </w:tcPr>
        <w:p w:rsidR="001E6464" w:rsidP="3D39BF0B" w:rsidRDefault="001E6464" w14:paraId="0814C13E" w14:textId="6B955CA3">
          <w:pPr>
            <w:pStyle w:val="Header"/>
            <w:ind w:left="-115"/>
          </w:pPr>
        </w:p>
      </w:tc>
      <w:tc>
        <w:tcPr>
          <w:tcW w:w="3120" w:type="dxa"/>
        </w:tcPr>
        <w:p w:rsidR="001E6464" w:rsidP="3D39BF0B" w:rsidRDefault="001E6464" w14:paraId="05E3BC13" w14:textId="25CA0CA7">
          <w:pPr>
            <w:pStyle w:val="Header"/>
            <w:jc w:val="center"/>
          </w:pPr>
        </w:p>
      </w:tc>
      <w:tc>
        <w:tcPr>
          <w:tcW w:w="3120" w:type="dxa"/>
        </w:tcPr>
        <w:p w:rsidR="001E6464" w:rsidP="3D39BF0B" w:rsidRDefault="001E6464" w14:paraId="30675302" w14:textId="784E0E5F">
          <w:pPr>
            <w:pStyle w:val="Header"/>
            <w:ind w:right="-115"/>
            <w:jc w:val="right"/>
          </w:pPr>
        </w:p>
      </w:tc>
    </w:tr>
  </w:tbl>
  <w:p w:rsidR="001E6464" w:rsidP="3D39BF0B" w:rsidRDefault="001E6464" w14:paraId="7F86221A" w14:textId="56EDA3F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4" w:rsidP="003975D7" w:rsidRDefault="001E6464" w14:paraId="1901E0C4" w14:textId="56EA2F7B">
    <w:pPr>
      <w:pStyle w:val="Header"/>
      <w:ind w:left="-54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1E6464" w:rsidTr="3D39BF0B" w14:paraId="4957F42A" w14:textId="77777777">
      <w:tc>
        <w:tcPr>
          <w:tcW w:w="3120" w:type="dxa"/>
        </w:tcPr>
        <w:p w:rsidR="001E6464" w:rsidP="3D39BF0B" w:rsidRDefault="001E6464" w14:paraId="3FF3B49A" w14:textId="63C556E3">
          <w:pPr>
            <w:pStyle w:val="Header"/>
            <w:ind w:left="-115"/>
          </w:pPr>
        </w:p>
      </w:tc>
      <w:tc>
        <w:tcPr>
          <w:tcW w:w="3120" w:type="dxa"/>
        </w:tcPr>
        <w:p w:rsidR="001E6464" w:rsidP="3D39BF0B" w:rsidRDefault="001E6464" w14:paraId="77AC2416" w14:textId="5B8837CF">
          <w:pPr>
            <w:pStyle w:val="Header"/>
            <w:jc w:val="center"/>
          </w:pPr>
        </w:p>
      </w:tc>
      <w:tc>
        <w:tcPr>
          <w:tcW w:w="3120" w:type="dxa"/>
        </w:tcPr>
        <w:p w:rsidR="001E6464" w:rsidP="3D39BF0B" w:rsidRDefault="001E6464" w14:paraId="75CB4C08" w14:textId="286A6E02">
          <w:pPr>
            <w:pStyle w:val="Header"/>
            <w:ind w:right="-115"/>
            <w:jc w:val="right"/>
          </w:pPr>
        </w:p>
      </w:tc>
    </w:tr>
  </w:tbl>
  <w:p w:rsidR="001E6464" w:rsidP="3D39BF0B" w:rsidRDefault="001E6464" w14:paraId="146F9E83" w14:textId="256C4A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68AF"/>
    <w:multiLevelType w:val="multilevel"/>
    <w:tmpl w:val="AA2834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6FD75DB2"/>
    <w:multiLevelType w:val="multilevel"/>
    <w:tmpl w:val="66A2D6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7C8308E7"/>
    <w:multiLevelType w:val="hybridMultilevel"/>
    <w:tmpl w:val="6DC6C9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hideSpellingErrors/>
  <w:hideGrammaticalErrors/>
  <w:proofState w:spelling="clean" w:grammar="dirty"/>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D7"/>
    <w:rsid w:val="0001275E"/>
    <w:rsid w:val="00014E76"/>
    <w:rsid w:val="00015ED7"/>
    <w:rsid w:val="00026535"/>
    <w:rsid w:val="00060DA4"/>
    <w:rsid w:val="0007070C"/>
    <w:rsid w:val="000903A3"/>
    <w:rsid w:val="000A750A"/>
    <w:rsid w:val="000B4F0D"/>
    <w:rsid w:val="000B4FC4"/>
    <w:rsid w:val="000B6CA8"/>
    <w:rsid w:val="000C27A9"/>
    <w:rsid w:val="000C62C4"/>
    <w:rsid w:val="000D36D4"/>
    <w:rsid w:val="001125A1"/>
    <w:rsid w:val="00126802"/>
    <w:rsid w:val="00165511"/>
    <w:rsid w:val="00186198"/>
    <w:rsid w:val="00191917"/>
    <w:rsid w:val="00197ED9"/>
    <w:rsid w:val="001A256C"/>
    <w:rsid w:val="001B0835"/>
    <w:rsid w:val="001B1EAA"/>
    <w:rsid w:val="001E6464"/>
    <w:rsid w:val="00213882"/>
    <w:rsid w:val="00253DD9"/>
    <w:rsid w:val="002578C5"/>
    <w:rsid w:val="002579F5"/>
    <w:rsid w:val="00291533"/>
    <w:rsid w:val="002E0FD0"/>
    <w:rsid w:val="0031365D"/>
    <w:rsid w:val="0032554C"/>
    <w:rsid w:val="00325E56"/>
    <w:rsid w:val="00332C35"/>
    <w:rsid w:val="0034300C"/>
    <w:rsid w:val="003449A4"/>
    <w:rsid w:val="00347801"/>
    <w:rsid w:val="00374AEA"/>
    <w:rsid w:val="003838B0"/>
    <w:rsid w:val="00390E0D"/>
    <w:rsid w:val="0039754C"/>
    <w:rsid w:val="003975D7"/>
    <w:rsid w:val="003A612E"/>
    <w:rsid w:val="003B357C"/>
    <w:rsid w:val="003D7905"/>
    <w:rsid w:val="00432577"/>
    <w:rsid w:val="00466070"/>
    <w:rsid w:val="0047365F"/>
    <w:rsid w:val="004837B7"/>
    <w:rsid w:val="004B61D5"/>
    <w:rsid w:val="004C00E0"/>
    <w:rsid w:val="004E0C0E"/>
    <w:rsid w:val="004F3ED9"/>
    <w:rsid w:val="00507915"/>
    <w:rsid w:val="00510F9D"/>
    <w:rsid w:val="00517DF5"/>
    <w:rsid w:val="005323BA"/>
    <w:rsid w:val="005415CE"/>
    <w:rsid w:val="00554C19"/>
    <w:rsid w:val="00574C55"/>
    <w:rsid w:val="00577FDA"/>
    <w:rsid w:val="00585CE0"/>
    <w:rsid w:val="00586DE6"/>
    <w:rsid w:val="005D1D7E"/>
    <w:rsid w:val="00621D43"/>
    <w:rsid w:val="0063420C"/>
    <w:rsid w:val="00641672"/>
    <w:rsid w:val="00642352"/>
    <w:rsid w:val="006645D2"/>
    <w:rsid w:val="006A2F9D"/>
    <w:rsid w:val="006B2DFC"/>
    <w:rsid w:val="006D2D66"/>
    <w:rsid w:val="006D436C"/>
    <w:rsid w:val="006F7B27"/>
    <w:rsid w:val="00710EF2"/>
    <w:rsid w:val="00711A3E"/>
    <w:rsid w:val="007122E4"/>
    <w:rsid w:val="007802C8"/>
    <w:rsid w:val="007929EE"/>
    <w:rsid w:val="007B63FC"/>
    <w:rsid w:val="007C37F6"/>
    <w:rsid w:val="00800A02"/>
    <w:rsid w:val="008019A8"/>
    <w:rsid w:val="00801BEC"/>
    <w:rsid w:val="008032E6"/>
    <w:rsid w:val="008113EA"/>
    <w:rsid w:val="00811C8E"/>
    <w:rsid w:val="00823F30"/>
    <w:rsid w:val="008244BC"/>
    <w:rsid w:val="0083127E"/>
    <w:rsid w:val="00844EDA"/>
    <w:rsid w:val="00856E2B"/>
    <w:rsid w:val="00871022"/>
    <w:rsid w:val="00893736"/>
    <w:rsid w:val="0089547D"/>
    <w:rsid w:val="008B798B"/>
    <w:rsid w:val="008E77EF"/>
    <w:rsid w:val="00922CFE"/>
    <w:rsid w:val="009349DD"/>
    <w:rsid w:val="009476E4"/>
    <w:rsid w:val="009505BE"/>
    <w:rsid w:val="00952CAC"/>
    <w:rsid w:val="009663D8"/>
    <w:rsid w:val="009A13ED"/>
    <w:rsid w:val="009B04F2"/>
    <w:rsid w:val="009B4A42"/>
    <w:rsid w:val="009C2556"/>
    <w:rsid w:val="009D73F9"/>
    <w:rsid w:val="009D7818"/>
    <w:rsid w:val="009F4876"/>
    <w:rsid w:val="00A02FEA"/>
    <w:rsid w:val="00A77623"/>
    <w:rsid w:val="00AC515D"/>
    <w:rsid w:val="00AE05F4"/>
    <w:rsid w:val="00AE4B58"/>
    <w:rsid w:val="00B0390B"/>
    <w:rsid w:val="00B03A7B"/>
    <w:rsid w:val="00B0682D"/>
    <w:rsid w:val="00B40CE9"/>
    <w:rsid w:val="00B42DFC"/>
    <w:rsid w:val="00B46F83"/>
    <w:rsid w:val="00B47A2B"/>
    <w:rsid w:val="00B723FA"/>
    <w:rsid w:val="00B7380E"/>
    <w:rsid w:val="00BA488A"/>
    <w:rsid w:val="00BD12B1"/>
    <w:rsid w:val="00BE64D5"/>
    <w:rsid w:val="00BF1515"/>
    <w:rsid w:val="00C000D9"/>
    <w:rsid w:val="00C32A74"/>
    <w:rsid w:val="00C34BE2"/>
    <w:rsid w:val="00C35BC3"/>
    <w:rsid w:val="00C56E45"/>
    <w:rsid w:val="00C868BC"/>
    <w:rsid w:val="00C97007"/>
    <w:rsid w:val="00CA2158"/>
    <w:rsid w:val="00CB0915"/>
    <w:rsid w:val="00CC5177"/>
    <w:rsid w:val="00CF2299"/>
    <w:rsid w:val="00CF270F"/>
    <w:rsid w:val="00CF725B"/>
    <w:rsid w:val="00D0442A"/>
    <w:rsid w:val="00D17D03"/>
    <w:rsid w:val="00D264BA"/>
    <w:rsid w:val="00D3467F"/>
    <w:rsid w:val="00D44810"/>
    <w:rsid w:val="00D55986"/>
    <w:rsid w:val="00D61F60"/>
    <w:rsid w:val="00D72C87"/>
    <w:rsid w:val="00DC46E1"/>
    <w:rsid w:val="00DD7C97"/>
    <w:rsid w:val="00DE410F"/>
    <w:rsid w:val="00DF6ACD"/>
    <w:rsid w:val="00E05581"/>
    <w:rsid w:val="00E06DBD"/>
    <w:rsid w:val="00E22CE1"/>
    <w:rsid w:val="00E43226"/>
    <w:rsid w:val="00E5361C"/>
    <w:rsid w:val="00E54C7B"/>
    <w:rsid w:val="00E54DE4"/>
    <w:rsid w:val="00E651D4"/>
    <w:rsid w:val="00EA6590"/>
    <w:rsid w:val="00EA7FB8"/>
    <w:rsid w:val="00EB5DC1"/>
    <w:rsid w:val="00EE3B1D"/>
    <w:rsid w:val="00EF0BAC"/>
    <w:rsid w:val="00F053E9"/>
    <w:rsid w:val="00F167EA"/>
    <w:rsid w:val="00F21951"/>
    <w:rsid w:val="00F57267"/>
    <w:rsid w:val="00F65AA2"/>
    <w:rsid w:val="00F76E21"/>
    <w:rsid w:val="00F87089"/>
    <w:rsid w:val="00FB37D6"/>
    <w:rsid w:val="00FC03C3"/>
    <w:rsid w:val="00FC7C91"/>
    <w:rsid w:val="00FD319A"/>
    <w:rsid w:val="00FE129C"/>
    <w:rsid w:val="00FE6002"/>
    <w:rsid w:val="00FF04CC"/>
    <w:rsid w:val="0DAEF9A6"/>
    <w:rsid w:val="2757DD05"/>
    <w:rsid w:val="2DF8BDDA"/>
    <w:rsid w:val="3D39BF0B"/>
    <w:rsid w:val="40FF2233"/>
    <w:rsid w:val="6481FE4A"/>
    <w:rsid w:val="684A2E3B"/>
    <w:rsid w:val="69656D25"/>
    <w:rsid w:val="6B5364DF"/>
    <w:rsid w:val="75476BCE"/>
    <w:rsid w:val="75D58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B14EDF"/>
  <w15:docId w15:val="{5ba721b9-5e04-4093-8651-9652638f7d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361C"/>
    <w:pPr>
      <w:spacing w:after="0" w:line="240" w:lineRule="auto"/>
    </w:pPr>
    <w:rPr>
      <w:rFonts w:ascii="Times New Roman" w:hAnsi="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styleId="HeaderChar" w:customStyle="1">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styleId="FooterChar" w:customStyle="1">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styleId="BalloonTextChar" w:customStyle="1">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hAnsi="Arial" w:eastAsia="Times New Roman"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unhideWhenUsed/>
    <w:rsid w:val="006D2D66"/>
    <w:rPr>
      <w:sz w:val="20"/>
      <w:szCs w:val="20"/>
    </w:rPr>
  </w:style>
  <w:style w:type="character" w:styleId="CommentTextChar" w:customStyle="1">
    <w:name w:val="Comment Text Char"/>
    <w:basedOn w:val="DefaultParagraphFont"/>
    <w:link w:val="CommentText"/>
    <w:uiPriority w:val="99"/>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styleId="CommentSubjectChar" w:customStyle="1">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unhideWhenUsed/>
    <w:rsid w:val="006D2D66"/>
    <w:rPr>
      <w:sz w:val="20"/>
      <w:szCs w:val="20"/>
    </w:rPr>
  </w:style>
  <w:style w:type="character" w:customStyle="1" w:styleId="CommentTextChar">
    <w:name w:val="Comment Text Char"/>
    <w:basedOn w:val="DefaultParagraphFont"/>
    <w:link w:val="CommentText"/>
    <w:uiPriority w:val="99"/>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2070421897">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738094499">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373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9" /><Relationship Type="http://schemas.openxmlformats.org/officeDocument/2006/relationships/footer" Target="footer3.xml" Id="rId20" /><Relationship Type="http://schemas.openxmlformats.org/officeDocument/2006/relationships/footer" Target="footer4.xml" Id="rId21" /><Relationship Type="http://schemas.openxmlformats.org/officeDocument/2006/relationships/hyperlink" Target="http://www.caepnet.org/" TargetMode="External" Id="rId22" /><Relationship Type="http://schemas.openxmlformats.org/officeDocument/2006/relationships/header" Target="header5.xml" Id="rId23" /><Relationship Type="http://schemas.openxmlformats.org/officeDocument/2006/relationships/footer" Target="footer5.xml" Id="rId24" /><Relationship Type="http://schemas.openxmlformats.org/officeDocument/2006/relationships/footer" Target="footer6.xml" Id="rId25" /><Relationship Type="http://schemas.openxmlformats.org/officeDocument/2006/relationships/fontTable" Target="fontTable.xml" Id="rId26" /><Relationship Type="http://schemas.openxmlformats.org/officeDocument/2006/relationships/theme" Target="theme/theme1.xml" Id="rId27" /><Relationship Type="http://schemas.openxmlformats.org/officeDocument/2006/relationships/footnotes" Target="footnotes.xml" Id="rId10" /><Relationship Type="http://schemas.openxmlformats.org/officeDocument/2006/relationships/endnotes" Target="endnotes.xml" Id="rId11" /><Relationship Type="http://schemas.openxmlformats.org/officeDocument/2006/relationships/hyperlink" Target="http://caepnet.org/accreditation/caep-accreditation/accreditation-council" TargetMode="External" Id="rId12" /><Relationship Type="http://schemas.openxmlformats.org/officeDocument/2006/relationships/hyperlink" Target="http://caepnet.org/standards/introduction" TargetMode="External" Id="rId13" /><Relationship Type="http://schemas.openxmlformats.org/officeDocument/2006/relationships/header" Target="header1.xml" Id="rId14" /><Relationship Type="http://schemas.openxmlformats.org/officeDocument/2006/relationships/header" Target="header2.xml" Id="rId15" /><Relationship Type="http://schemas.openxmlformats.org/officeDocument/2006/relationships/footer" Target="footer1.xml" Id="rId16" /><Relationship Type="http://schemas.openxmlformats.org/officeDocument/2006/relationships/footer" Target="footer2.xml" Id="rId17" /><Relationship Type="http://schemas.openxmlformats.org/officeDocument/2006/relationships/header" Target="header3.xml" Id="rId18" /><Relationship Type="http://schemas.openxmlformats.org/officeDocument/2006/relationships/header" Target="header4.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microsoft.com/office/2007/relationships/stylesWithEffects" Target="stylesWithEffects.xml" Id="rId7" /><Relationship Type="http://schemas.openxmlformats.org/officeDocument/2006/relationships/settings" Target="setting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9" ma:contentTypeDescription="Create a new document." ma:contentTypeScope="" ma:versionID="5f9ec88ca534b0e4db01cbb326e80c75">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587dd90992743a3b8a16b70cdeefffa2"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6FDB-B797-4A12-8A27-E7EB46FF1205}"/>
</file>

<file path=customXml/itemProps2.xml><?xml version="1.0" encoding="utf-8"?>
<ds:datastoreItem xmlns:ds="http://schemas.openxmlformats.org/officeDocument/2006/customXml" ds:itemID="{557F79E3-68F2-4798-9C3B-8D37F3878321}">
  <ds:schemaRefs>
    <ds:schemaRef ds:uri="http://schemas.microsoft.com/sharepoint/v3/contenttype/forms"/>
  </ds:schemaRefs>
</ds:datastoreItem>
</file>

<file path=customXml/itemProps3.xml><?xml version="1.0" encoding="utf-8"?>
<ds:datastoreItem xmlns:ds="http://schemas.openxmlformats.org/officeDocument/2006/customXml" ds:itemID="{F5DE9E06-6960-465B-A46E-59C5F1AE47B4}">
  <ds:schemaRefs>
    <ds:schemaRef ds:uri="http://purl.org/dc/elements/1.1/"/>
    <ds:schemaRef ds:uri="http://schemas.microsoft.com/office/infopath/2007/PartnerControls"/>
    <ds:schemaRef ds:uri="http://www.w3.org/XML/1998/namespace"/>
    <ds:schemaRef ds:uri="793a17ed-fb30-4e6d-bf88-96432c11d168"/>
    <ds:schemaRef ds:uri="http://purl.org/dc/dcmitype/"/>
    <ds:schemaRef ds:uri="http://schemas.openxmlformats.org/package/2006/metadata/core-properties"/>
    <ds:schemaRef ds:uri="7e3f04e7-2c34-4316-ac1f-cb308b68b226"/>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897533F-B74F-8F4A-BF71-C676285765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zach</dc:creator>
  <lastModifiedBy>Aubrey Rumore</lastModifiedBy>
  <revision>15</revision>
  <dcterms:created xsi:type="dcterms:W3CDTF">2018-11-13T22:52:00.0000000Z</dcterms:created>
  <dcterms:modified xsi:type="dcterms:W3CDTF">2018-11-28T20:34:10.2526579Z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