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6581" w14:textId="77777777" w:rsidR="005C23EB" w:rsidRPr="00FD04E0" w:rsidRDefault="00AA7B9D" w:rsidP="00FD04E0">
      <w:pPr>
        <w:jc w:val="center"/>
        <w:rPr>
          <w:rFonts w:ascii="Arial" w:hAnsi="Arial" w:cs="Arial"/>
        </w:rPr>
      </w:pPr>
      <w:r w:rsidRPr="00FD04E0">
        <w:rPr>
          <w:rFonts w:ascii="Arial" w:hAnsi="Arial" w:cs="Arial"/>
          <w:noProof/>
        </w:rPr>
        <w:drawing>
          <wp:inline distT="0" distB="0" distL="0" distR="0" wp14:anchorId="41ACC48F" wp14:editId="228712CD">
            <wp:extent cx="20002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866775"/>
                    </a:xfrm>
                    <a:prstGeom prst="rect">
                      <a:avLst/>
                    </a:prstGeom>
                    <a:noFill/>
                    <a:ln>
                      <a:noFill/>
                    </a:ln>
                  </pic:spPr>
                </pic:pic>
              </a:graphicData>
            </a:graphic>
          </wp:inline>
        </w:drawing>
      </w:r>
    </w:p>
    <w:p w14:paraId="33D8D06B" w14:textId="77777777" w:rsidR="009F3E70" w:rsidRPr="00FD04E0" w:rsidRDefault="009F3E70" w:rsidP="00FD04E0">
      <w:pPr>
        <w:jc w:val="center"/>
        <w:rPr>
          <w:rFonts w:ascii="Arial" w:hAnsi="Arial" w:cs="Arial"/>
          <w:caps/>
          <w:sz w:val="28"/>
          <w:szCs w:val="28"/>
        </w:rPr>
      </w:pPr>
    </w:p>
    <w:p w14:paraId="631A2DCC" w14:textId="6ADBBA19" w:rsidR="00BA611B" w:rsidRPr="00851B29" w:rsidRDefault="001A6CBD" w:rsidP="3928B75C">
      <w:pPr>
        <w:jc w:val="center"/>
        <w:outlineLvl w:val="0"/>
        <w:rPr>
          <w:rFonts w:asciiTheme="minorHAnsi" w:hAnsiTheme="minorHAnsi" w:cstheme="minorHAnsi"/>
          <w:caps/>
        </w:rPr>
      </w:pPr>
      <w:r>
        <w:rPr>
          <w:rFonts w:asciiTheme="minorHAnsi" w:hAnsiTheme="minorHAnsi" w:cstheme="minorHAnsi"/>
          <w:caps/>
        </w:rPr>
        <w:t xml:space="preserve">Elementary </w:t>
      </w:r>
      <w:r w:rsidR="002F41DD">
        <w:rPr>
          <w:rFonts w:asciiTheme="minorHAnsi" w:hAnsiTheme="minorHAnsi" w:cstheme="minorHAnsi"/>
          <w:caps/>
        </w:rPr>
        <w:t>Education</w:t>
      </w:r>
      <w:r w:rsidR="008D2C11" w:rsidRPr="00851B29">
        <w:rPr>
          <w:rFonts w:asciiTheme="minorHAnsi" w:hAnsiTheme="minorHAnsi" w:cstheme="minorHAnsi"/>
          <w:caps/>
        </w:rPr>
        <w:t xml:space="preserve"> FACULTY POSITION</w:t>
      </w:r>
    </w:p>
    <w:p w14:paraId="78BA50C0" w14:textId="0D5C53CD" w:rsidR="005C23EB" w:rsidRPr="00851B29" w:rsidRDefault="006F485C" w:rsidP="00FD04E0">
      <w:pPr>
        <w:jc w:val="center"/>
        <w:rPr>
          <w:rFonts w:asciiTheme="minorHAnsi" w:hAnsiTheme="minorHAnsi" w:cstheme="minorHAnsi"/>
          <w:b/>
          <w:caps/>
          <w:u w:val="single"/>
        </w:rPr>
      </w:pPr>
      <w:r w:rsidRPr="00851B29">
        <w:rPr>
          <w:rFonts w:asciiTheme="minorHAnsi" w:hAnsiTheme="minorHAnsi" w:cstheme="minorHAnsi"/>
          <w:caps/>
        </w:rPr>
        <w:t>CURRE</w:t>
      </w:r>
      <w:r w:rsidR="00B623AE" w:rsidRPr="00851B29">
        <w:rPr>
          <w:rFonts w:asciiTheme="minorHAnsi" w:hAnsiTheme="minorHAnsi" w:cstheme="minorHAnsi"/>
          <w:caps/>
        </w:rPr>
        <w:t>N</w:t>
      </w:r>
      <w:r w:rsidRPr="00851B29">
        <w:rPr>
          <w:rFonts w:asciiTheme="minorHAnsi" w:hAnsiTheme="minorHAnsi" w:cstheme="minorHAnsi"/>
          <w:caps/>
        </w:rPr>
        <w:t xml:space="preserve">T </w:t>
      </w:r>
      <w:r w:rsidR="005B1ECA" w:rsidRPr="00851B29">
        <w:rPr>
          <w:rFonts w:asciiTheme="minorHAnsi" w:hAnsiTheme="minorHAnsi" w:cstheme="minorHAnsi"/>
          <w:caps/>
        </w:rPr>
        <w:t>OPENING</w:t>
      </w:r>
    </w:p>
    <w:p w14:paraId="1EB8BD61" w14:textId="55A50892" w:rsidR="005C23EB" w:rsidRPr="00851B29" w:rsidRDefault="00E005F7" w:rsidP="00FD04E0">
      <w:pPr>
        <w:jc w:val="center"/>
        <w:outlineLvl w:val="0"/>
        <w:rPr>
          <w:rFonts w:asciiTheme="minorHAnsi" w:hAnsiTheme="minorHAnsi" w:cstheme="minorHAnsi"/>
          <w:caps/>
        </w:rPr>
      </w:pPr>
      <w:r w:rsidRPr="00851B29">
        <w:rPr>
          <w:rFonts w:asciiTheme="minorHAnsi" w:hAnsiTheme="minorHAnsi" w:cstheme="minorHAnsi"/>
          <w:caps/>
        </w:rPr>
        <w:t>Ottawa</w:t>
      </w:r>
      <w:r w:rsidR="00734A22" w:rsidRPr="00851B29">
        <w:rPr>
          <w:rFonts w:asciiTheme="minorHAnsi" w:hAnsiTheme="minorHAnsi" w:cstheme="minorHAnsi"/>
          <w:caps/>
        </w:rPr>
        <w:t xml:space="preserve"> University</w:t>
      </w:r>
      <w:r w:rsidR="00BA611B" w:rsidRPr="00851B29">
        <w:rPr>
          <w:rFonts w:asciiTheme="minorHAnsi" w:hAnsiTheme="minorHAnsi" w:cstheme="minorHAnsi"/>
          <w:caps/>
        </w:rPr>
        <w:t xml:space="preserve">, </w:t>
      </w:r>
      <w:r w:rsidR="00BD7456" w:rsidRPr="00851B29">
        <w:rPr>
          <w:rFonts w:asciiTheme="minorHAnsi" w:hAnsiTheme="minorHAnsi" w:cstheme="minorHAnsi"/>
          <w:caps/>
        </w:rPr>
        <w:t xml:space="preserve">Ottawa </w:t>
      </w:r>
      <w:r w:rsidRPr="00851B29">
        <w:rPr>
          <w:rFonts w:asciiTheme="minorHAnsi" w:hAnsiTheme="minorHAnsi" w:cstheme="minorHAnsi"/>
          <w:caps/>
        </w:rPr>
        <w:t>Kansas</w:t>
      </w:r>
      <w:r w:rsidR="009F3E70" w:rsidRPr="00851B29">
        <w:rPr>
          <w:rFonts w:asciiTheme="minorHAnsi" w:hAnsiTheme="minorHAnsi" w:cstheme="minorHAnsi"/>
          <w:caps/>
        </w:rPr>
        <w:t xml:space="preserve"> CAMPUS</w:t>
      </w:r>
    </w:p>
    <w:p w14:paraId="3045EDCF" w14:textId="77777777" w:rsidR="005C23EB" w:rsidRPr="00851B29" w:rsidRDefault="005C23EB" w:rsidP="00FD04E0">
      <w:pPr>
        <w:rPr>
          <w:rFonts w:asciiTheme="minorHAnsi" w:hAnsiTheme="minorHAnsi" w:cstheme="minorHAnsi"/>
        </w:rPr>
      </w:pPr>
    </w:p>
    <w:p w14:paraId="581DD56B" w14:textId="194E5C53" w:rsidR="00AD6B70" w:rsidRPr="00851B29" w:rsidRDefault="005C23EB" w:rsidP="009D2E13">
      <w:pPr>
        <w:pStyle w:val="BodyText"/>
        <w:rPr>
          <w:rFonts w:asciiTheme="minorHAnsi" w:hAnsiTheme="minorHAnsi" w:cstheme="minorHAnsi"/>
          <w:szCs w:val="22"/>
        </w:rPr>
      </w:pPr>
      <w:r w:rsidRPr="00851B29">
        <w:rPr>
          <w:rFonts w:asciiTheme="minorHAnsi" w:hAnsiTheme="minorHAnsi" w:cstheme="minorHAnsi"/>
          <w:szCs w:val="22"/>
        </w:rPr>
        <w:t>Ottawa University</w:t>
      </w:r>
      <w:r w:rsidR="00DF4D58" w:rsidRPr="00851B29">
        <w:rPr>
          <w:rFonts w:asciiTheme="minorHAnsi" w:hAnsiTheme="minorHAnsi" w:cstheme="minorHAnsi"/>
          <w:szCs w:val="22"/>
        </w:rPr>
        <w:t xml:space="preserve"> </w:t>
      </w:r>
      <w:r w:rsidR="00173756" w:rsidRPr="00851B29">
        <w:rPr>
          <w:rFonts w:asciiTheme="minorHAnsi" w:hAnsiTheme="minorHAnsi" w:cstheme="minorHAnsi"/>
          <w:szCs w:val="22"/>
        </w:rPr>
        <w:t xml:space="preserve">Kansas Campus (OUKS) </w:t>
      </w:r>
      <w:r w:rsidR="00F002F5" w:rsidRPr="00851B29">
        <w:rPr>
          <w:rFonts w:asciiTheme="minorHAnsi" w:hAnsiTheme="minorHAnsi" w:cstheme="minorHAnsi"/>
          <w:szCs w:val="22"/>
        </w:rPr>
        <w:t>invites</w:t>
      </w:r>
      <w:r w:rsidRPr="00851B29">
        <w:rPr>
          <w:rFonts w:asciiTheme="minorHAnsi" w:hAnsiTheme="minorHAnsi" w:cstheme="minorHAnsi"/>
          <w:szCs w:val="22"/>
        </w:rPr>
        <w:t xml:space="preserve"> candidates </w:t>
      </w:r>
      <w:r w:rsidR="002E0413" w:rsidRPr="00851B29">
        <w:rPr>
          <w:rFonts w:asciiTheme="minorHAnsi" w:hAnsiTheme="minorHAnsi" w:cstheme="minorHAnsi"/>
          <w:szCs w:val="22"/>
        </w:rPr>
        <w:t xml:space="preserve">for </w:t>
      </w:r>
      <w:r w:rsidR="002E0413" w:rsidRPr="007D7833">
        <w:rPr>
          <w:rFonts w:asciiTheme="minorHAnsi" w:hAnsiTheme="minorHAnsi" w:cstheme="minorHAnsi"/>
          <w:szCs w:val="22"/>
        </w:rPr>
        <w:t xml:space="preserve">a </w:t>
      </w:r>
      <w:r w:rsidRPr="007D7833">
        <w:rPr>
          <w:rFonts w:asciiTheme="minorHAnsi" w:hAnsiTheme="minorHAnsi" w:cstheme="minorHAnsi"/>
          <w:szCs w:val="22"/>
        </w:rPr>
        <w:t>full-time</w:t>
      </w:r>
      <w:r w:rsidR="00F002F5" w:rsidRPr="007D7833">
        <w:rPr>
          <w:rFonts w:asciiTheme="minorHAnsi" w:hAnsiTheme="minorHAnsi" w:cstheme="minorHAnsi"/>
          <w:szCs w:val="22"/>
        </w:rPr>
        <w:t xml:space="preserve">, </w:t>
      </w:r>
      <w:r w:rsidR="001A6CBD" w:rsidRPr="007D7833">
        <w:rPr>
          <w:rFonts w:asciiTheme="minorHAnsi" w:hAnsiTheme="minorHAnsi" w:cstheme="minorHAnsi"/>
          <w:szCs w:val="22"/>
        </w:rPr>
        <w:t>10</w:t>
      </w:r>
      <w:r w:rsidR="00F002F5" w:rsidRPr="007D7833">
        <w:rPr>
          <w:rFonts w:asciiTheme="minorHAnsi" w:hAnsiTheme="minorHAnsi" w:cstheme="minorHAnsi"/>
          <w:szCs w:val="22"/>
        </w:rPr>
        <w:t>-month</w:t>
      </w:r>
      <w:r w:rsidR="002F41DD" w:rsidRPr="007D7833">
        <w:rPr>
          <w:rFonts w:asciiTheme="minorHAnsi" w:hAnsiTheme="minorHAnsi" w:cstheme="minorHAnsi"/>
          <w:szCs w:val="22"/>
        </w:rPr>
        <w:t xml:space="preserve"> </w:t>
      </w:r>
      <w:r w:rsidR="001A6CBD" w:rsidRPr="007D7833">
        <w:rPr>
          <w:rFonts w:asciiTheme="minorHAnsi" w:hAnsiTheme="minorHAnsi" w:cstheme="minorHAnsi"/>
          <w:b/>
          <w:bCs/>
          <w:szCs w:val="22"/>
        </w:rPr>
        <w:t>Elementary</w:t>
      </w:r>
      <w:r w:rsidR="001A6CBD" w:rsidRPr="007D7833">
        <w:rPr>
          <w:rFonts w:asciiTheme="minorHAnsi" w:hAnsiTheme="minorHAnsi" w:cstheme="minorHAnsi"/>
          <w:szCs w:val="22"/>
        </w:rPr>
        <w:t xml:space="preserve"> </w:t>
      </w:r>
      <w:r w:rsidR="002F41DD" w:rsidRPr="007D7833">
        <w:rPr>
          <w:rFonts w:asciiTheme="minorHAnsi" w:hAnsiTheme="minorHAnsi" w:cstheme="minorHAnsi"/>
          <w:b/>
          <w:bCs/>
          <w:szCs w:val="22"/>
        </w:rPr>
        <w:t>Education</w:t>
      </w:r>
      <w:r w:rsidR="002E0413" w:rsidRPr="007D7833">
        <w:rPr>
          <w:rFonts w:asciiTheme="minorHAnsi" w:hAnsiTheme="minorHAnsi" w:cstheme="minorHAnsi"/>
          <w:b/>
          <w:bCs/>
          <w:szCs w:val="22"/>
        </w:rPr>
        <w:t xml:space="preserve"> Faculty </w:t>
      </w:r>
      <w:r w:rsidR="001A527B" w:rsidRPr="007D7833">
        <w:rPr>
          <w:rFonts w:asciiTheme="minorHAnsi" w:hAnsiTheme="minorHAnsi" w:cstheme="minorHAnsi"/>
          <w:b/>
          <w:bCs/>
          <w:szCs w:val="22"/>
        </w:rPr>
        <w:t>P</w:t>
      </w:r>
      <w:r w:rsidR="002E0413" w:rsidRPr="007D7833">
        <w:rPr>
          <w:rFonts w:asciiTheme="minorHAnsi" w:hAnsiTheme="minorHAnsi" w:cstheme="minorHAnsi"/>
          <w:b/>
          <w:bCs/>
          <w:szCs w:val="22"/>
        </w:rPr>
        <w:t>osition</w:t>
      </w:r>
      <w:r w:rsidRPr="007D7833">
        <w:rPr>
          <w:rFonts w:asciiTheme="minorHAnsi" w:hAnsiTheme="minorHAnsi" w:cstheme="minorHAnsi"/>
          <w:szCs w:val="22"/>
        </w:rPr>
        <w:t>.</w:t>
      </w:r>
      <w:r w:rsidR="008D2C11" w:rsidRPr="007D7833">
        <w:rPr>
          <w:rFonts w:asciiTheme="minorHAnsi" w:eastAsia="Arial" w:hAnsiTheme="minorHAnsi" w:cstheme="minorHAnsi"/>
          <w:color w:val="000000" w:themeColor="text1"/>
          <w:szCs w:val="22"/>
        </w:rPr>
        <w:t xml:space="preserve"> The successful candidate will develop and teach a broad range of courses</w:t>
      </w:r>
      <w:r w:rsidR="002F41DD" w:rsidRPr="007D7833">
        <w:rPr>
          <w:rFonts w:asciiTheme="minorHAnsi" w:eastAsia="Arial" w:hAnsiTheme="minorHAnsi" w:cstheme="minorHAnsi"/>
          <w:color w:val="000000" w:themeColor="text1"/>
          <w:szCs w:val="22"/>
        </w:rPr>
        <w:t xml:space="preserve">, student teaching, and practicum </w:t>
      </w:r>
      <w:r w:rsidR="008D2C11" w:rsidRPr="007D7833">
        <w:rPr>
          <w:rFonts w:asciiTheme="minorHAnsi" w:eastAsia="Arial" w:hAnsiTheme="minorHAnsi" w:cstheme="minorHAnsi"/>
          <w:color w:val="000000" w:themeColor="text1"/>
          <w:szCs w:val="22"/>
        </w:rPr>
        <w:t xml:space="preserve">at the undergraduate </w:t>
      </w:r>
      <w:r w:rsidR="00FC18ED" w:rsidRPr="007D7833">
        <w:rPr>
          <w:rFonts w:asciiTheme="minorHAnsi" w:eastAsia="Arial" w:hAnsiTheme="minorHAnsi" w:cstheme="minorHAnsi"/>
          <w:color w:val="000000" w:themeColor="text1"/>
          <w:szCs w:val="22"/>
        </w:rPr>
        <w:t xml:space="preserve">and graduate </w:t>
      </w:r>
      <w:r w:rsidR="008D2C11" w:rsidRPr="007D7833">
        <w:rPr>
          <w:rFonts w:asciiTheme="minorHAnsi" w:eastAsia="Arial" w:hAnsiTheme="minorHAnsi" w:cstheme="minorHAnsi"/>
          <w:color w:val="000000" w:themeColor="text1"/>
          <w:szCs w:val="22"/>
        </w:rPr>
        <w:t xml:space="preserve">level in the </w:t>
      </w:r>
      <w:r w:rsidR="002F41DD" w:rsidRPr="007D7833">
        <w:rPr>
          <w:rFonts w:asciiTheme="minorHAnsi" w:eastAsia="Arial" w:hAnsiTheme="minorHAnsi" w:cstheme="minorHAnsi"/>
          <w:color w:val="000000" w:themeColor="text1"/>
          <w:szCs w:val="22"/>
        </w:rPr>
        <w:t>Education</w:t>
      </w:r>
      <w:r w:rsidR="00FC18ED" w:rsidRPr="007D7833">
        <w:rPr>
          <w:rFonts w:asciiTheme="minorHAnsi" w:eastAsia="Arial" w:hAnsiTheme="minorHAnsi" w:cstheme="minorHAnsi"/>
          <w:color w:val="000000" w:themeColor="text1"/>
          <w:szCs w:val="22"/>
        </w:rPr>
        <w:t xml:space="preserve"> programs</w:t>
      </w:r>
      <w:r w:rsidR="008D2C11" w:rsidRPr="007D7833">
        <w:rPr>
          <w:rFonts w:asciiTheme="minorHAnsi" w:eastAsia="Arial" w:hAnsiTheme="minorHAnsi" w:cstheme="minorHAnsi"/>
          <w:color w:val="000000" w:themeColor="text1"/>
          <w:szCs w:val="22"/>
        </w:rPr>
        <w:t>.</w:t>
      </w:r>
      <w:r w:rsidR="00FC18ED" w:rsidRPr="007D7833">
        <w:rPr>
          <w:rFonts w:asciiTheme="minorHAnsi" w:eastAsia="Arial" w:hAnsiTheme="minorHAnsi" w:cstheme="minorHAnsi"/>
          <w:color w:val="000000" w:themeColor="text1"/>
          <w:szCs w:val="22"/>
        </w:rPr>
        <w:t xml:space="preserve"> </w:t>
      </w:r>
      <w:r w:rsidR="008D2C11" w:rsidRPr="007D7833">
        <w:rPr>
          <w:rFonts w:asciiTheme="minorHAnsi" w:eastAsia="Arial" w:hAnsiTheme="minorHAnsi" w:cstheme="minorHAnsi"/>
          <w:color w:val="000000" w:themeColor="text1"/>
          <w:szCs w:val="22"/>
        </w:rPr>
        <w:t xml:space="preserve">Additional responsibilities may include </w:t>
      </w:r>
      <w:r w:rsidR="002F41DD" w:rsidRPr="007D7833">
        <w:rPr>
          <w:rFonts w:asciiTheme="minorHAnsi" w:eastAsia="Arial" w:hAnsiTheme="minorHAnsi" w:cstheme="minorHAnsi"/>
          <w:color w:val="000000" w:themeColor="text1"/>
          <w:szCs w:val="22"/>
        </w:rPr>
        <w:t xml:space="preserve">teaching in education courses in the </w:t>
      </w:r>
      <w:r w:rsidR="00FC18ED" w:rsidRPr="007D7833">
        <w:rPr>
          <w:rFonts w:asciiTheme="minorHAnsi" w:eastAsia="Arial" w:hAnsiTheme="minorHAnsi" w:cstheme="minorHAnsi"/>
          <w:color w:val="000000" w:themeColor="text1"/>
          <w:szCs w:val="22"/>
        </w:rPr>
        <w:t>liberal arts courses</w:t>
      </w:r>
      <w:r w:rsidR="1672D051" w:rsidRPr="007D7833">
        <w:rPr>
          <w:rFonts w:asciiTheme="minorHAnsi" w:eastAsia="Arial" w:hAnsiTheme="minorHAnsi" w:cstheme="minorHAnsi"/>
          <w:color w:val="000000" w:themeColor="text1"/>
          <w:szCs w:val="22"/>
        </w:rPr>
        <w:t>.</w:t>
      </w:r>
      <w:r w:rsidR="00785CF8" w:rsidRPr="007D7833">
        <w:rPr>
          <w:rFonts w:asciiTheme="minorHAnsi" w:eastAsia="Arial" w:hAnsiTheme="minorHAnsi" w:cstheme="minorHAnsi"/>
          <w:color w:val="000000" w:themeColor="text1"/>
          <w:szCs w:val="22"/>
        </w:rPr>
        <w:t xml:space="preserve"> Oversees licensure and certification procedures. </w:t>
      </w:r>
      <w:r w:rsidR="008D2C11" w:rsidRPr="007D7833">
        <w:rPr>
          <w:rFonts w:asciiTheme="minorHAnsi" w:eastAsia="Arial" w:hAnsiTheme="minorHAnsi" w:cstheme="minorHAnsi"/>
          <w:color w:val="000000" w:themeColor="text1"/>
          <w:szCs w:val="22"/>
        </w:rPr>
        <w:t xml:space="preserve"> </w:t>
      </w:r>
      <w:r w:rsidR="00AD6B70" w:rsidRPr="007D7833">
        <w:rPr>
          <w:rFonts w:asciiTheme="minorHAnsi" w:hAnsiTheme="minorHAnsi" w:cstheme="minorHAnsi"/>
          <w:szCs w:val="22"/>
        </w:rPr>
        <w:t>Responsible for providing engaging and effective instruction</w:t>
      </w:r>
      <w:r w:rsidR="00185005" w:rsidRPr="007D7833">
        <w:rPr>
          <w:rFonts w:asciiTheme="minorHAnsi" w:hAnsiTheme="minorHAnsi" w:cstheme="minorHAnsi"/>
          <w:szCs w:val="22"/>
        </w:rPr>
        <w:t xml:space="preserve"> as well as</w:t>
      </w:r>
      <w:r w:rsidR="00AD6B70" w:rsidRPr="007D7833">
        <w:rPr>
          <w:rFonts w:asciiTheme="minorHAnsi" w:hAnsiTheme="minorHAnsi" w:cstheme="minorHAnsi"/>
          <w:szCs w:val="22"/>
        </w:rPr>
        <w:t xml:space="preserve"> academic mentoring </w:t>
      </w:r>
      <w:r w:rsidR="004231AC" w:rsidRPr="007D7833">
        <w:rPr>
          <w:rFonts w:asciiTheme="minorHAnsi" w:hAnsiTheme="minorHAnsi" w:cstheme="minorHAnsi"/>
          <w:szCs w:val="22"/>
        </w:rPr>
        <w:t>for</w:t>
      </w:r>
      <w:r w:rsidR="00AD6B70" w:rsidRPr="007D7833">
        <w:rPr>
          <w:rFonts w:asciiTheme="minorHAnsi" w:hAnsiTheme="minorHAnsi" w:cstheme="minorHAnsi"/>
          <w:szCs w:val="22"/>
        </w:rPr>
        <w:t xml:space="preserve"> undergraduates; developing, assessing, and assuring excellent pedagogy and curriculum design, both</w:t>
      </w:r>
      <w:r w:rsidR="00AD6B70" w:rsidRPr="00851B29">
        <w:rPr>
          <w:rFonts w:asciiTheme="minorHAnsi" w:hAnsiTheme="minorHAnsi" w:cstheme="minorHAnsi"/>
          <w:szCs w:val="22"/>
        </w:rPr>
        <w:t xml:space="preserve"> within the discipline and in contributions to the Liberal Arts core program; promoting student achievement and academic integrity on behalf of the University;</w:t>
      </w:r>
      <w:r w:rsidR="00F72556" w:rsidRPr="00851B29">
        <w:rPr>
          <w:rFonts w:asciiTheme="minorHAnsi" w:hAnsiTheme="minorHAnsi" w:cstheme="minorHAnsi"/>
          <w:szCs w:val="22"/>
        </w:rPr>
        <w:t xml:space="preserve"> </w:t>
      </w:r>
      <w:r w:rsidR="00AD6B70" w:rsidRPr="00851B29">
        <w:rPr>
          <w:rFonts w:asciiTheme="minorHAnsi" w:hAnsiTheme="minorHAnsi" w:cstheme="minorHAnsi"/>
          <w:szCs w:val="22"/>
        </w:rPr>
        <w:t>collaboration with support services provided through units such as the Adawe</w:t>
      </w:r>
      <w:r w:rsidR="00E54FB0" w:rsidRPr="00851B29">
        <w:rPr>
          <w:rFonts w:asciiTheme="minorHAnsi" w:hAnsiTheme="minorHAnsi" w:cstheme="minorHAnsi"/>
          <w:szCs w:val="22"/>
        </w:rPr>
        <w:t xml:space="preserve"> Academic Advising</w:t>
      </w:r>
      <w:r w:rsidR="00AD6B70" w:rsidRPr="00851B29">
        <w:rPr>
          <w:rFonts w:asciiTheme="minorHAnsi" w:hAnsiTheme="minorHAnsi" w:cstheme="minorHAnsi"/>
          <w:szCs w:val="22"/>
        </w:rPr>
        <w:t xml:space="preserve"> Center</w:t>
      </w:r>
      <w:r w:rsidR="00E54FB0" w:rsidRPr="00851B29">
        <w:rPr>
          <w:rFonts w:asciiTheme="minorHAnsi" w:hAnsiTheme="minorHAnsi" w:cstheme="minorHAnsi"/>
          <w:szCs w:val="22"/>
        </w:rPr>
        <w:t xml:space="preserve">; </w:t>
      </w:r>
      <w:r w:rsidR="00AD6B70" w:rsidRPr="00851B29">
        <w:rPr>
          <w:rFonts w:asciiTheme="minorHAnsi" w:hAnsiTheme="minorHAnsi" w:cstheme="minorHAnsi"/>
          <w:szCs w:val="22"/>
        </w:rPr>
        <w:t xml:space="preserve">Academic program development for currency, growth, </w:t>
      </w:r>
      <w:r w:rsidR="004231AC" w:rsidRPr="00851B29">
        <w:rPr>
          <w:rFonts w:asciiTheme="minorHAnsi" w:hAnsiTheme="minorHAnsi" w:cstheme="minorHAnsi"/>
          <w:szCs w:val="22"/>
        </w:rPr>
        <w:t>recruitment</w:t>
      </w:r>
      <w:r w:rsidR="30D18D66" w:rsidRPr="00851B29">
        <w:rPr>
          <w:rFonts w:asciiTheme="minorHAnsi" w:hAnsiTheme="minorHAnsi" w:cstheme="minorHAnsi"/>
          <w:szCs w:val="22"/>
        </w:rPr>
        <w:t>,</w:t>
      </w:r>
      <w:r w:rsidR="004231AC" w:rsidRPr="00851B29">
        <w:rPr>
          <w:rFonts w:asciiTheme="minorHAnsi" w:hAnsiTheme="minorHAnsi" w:cstheme="minorHAnsi"/>
          <w:szCs w:val="22"/>
        </w:rPr>
        <w:t xml:space="preserve"> and </w:t>
      </w:r>
      <w:r w:rsidR="00AD6B70" w:rsidRPr="00851B29">
        <w:rPr>
          <w:rFonts w:asciiTheme="minorHAnsi" w:hAnsiTheme="minorHAnsi" w:cstheme="minorHAnsi"/>
          <w:szCs w:val="22"/>
        </w:rPr>
        <w:t xml:space="preserve">retention. </w:t>
      </w:r>
    </w:p>
    <w:p w14:paraId="5FFF49A7" w14:textId="3F4293B3" w:rsidR="00AD6B70" w:rsidRPr="00851B29" w:rsidRDefault="00FC18ED" w:rsidP="00FD04E0">
      <w:pPr>
        <w:pStyle w:val="NormalWeb"/>
        <w:rPr>
          <w:rFonts w:asciiTheme="minorHAnsi" w:hAnsiTheme="minorHAnsi" w:cstheme="minorHAnsi"/>
          <w:sz w:val="22"/>
          <w:szCs w:val="22"/>
        </w:rPr>
      </w:pPr>
      <w:r w:rsidRPr="00851B29">
        <w:rPr>
          <w:rStyle w:val="Strong"/>
          <w:rFonts w:asciiTheme="minorHAnsi" w:hAnsiTheme="minorHAnsi" w:cstheme="minorHAnsi"/>
          <w:sz w:val="22"/>
          <w:szCs w:val="22"/>
          <w:u w:val="single"/>
        </w:rPr>
        <w:t>E</w:t>
      </w:r>
      <w:r w:rsidR="00AD6B70" w:rsidRPr="00851B29">
        <w:rPr>
          <w:rStyle w:val="Strong"/>
          <w:rFonts w:asciiTheme="minorHAnsi" w:hAnsiTheme="minorHAnsi" w:cstheme="minorHAnsi"/>
          <w:sz w:val="22"/>
          <w:szCs w:val="22"/>
          <w:u w:val="single"/>
        </w:rPr>
        <w:t>ssential Duties and Responsibilities</w:t>
      </w:r>
    </w:p>
    <w:p w14:paraId="5FB965BB" w14:textId="2AB126FE" w:rsidR="00AD6B70" w:rsidRPr="00851B29" w:rsidRDefault="00AD6B70" w:rsidP="008D2C11">
      <w:pPr>
        <w:pStyle w:val="NormalWeb"/>
        <w:spacing w:after="0" w:afterAutospacing="0"/>
        <w:rPr>
          <w:rFonts w:asciiTheme="minorHAnsi" w:hAnsiTheme="minorHAnsi" w:cstheme="minorHAnsi"/>
          <w:b/>
          <w:sz w:val="22"/>
          <w:szCs w:val="22"/>
        </w:rPr>
      </w:pPr>
      <w:r w:rsidRPr="00851B29">
        <w:rPr>
          <w:rStyle w:val="Emphasis"/>
          <w:rFonts w:asciiTheme="minorHAnsi" w:hAnsiTheme="minorHAnsi" w:cstheme="minorHAnsi"/>
          <w:b/>
          <w:sz w:val="22"/>
          <w:szCs w:val="22"/>
        </w:rPr>
        <w:t>Teaching</w:t>
      </w:r>
      <w:r w:rsidR="004B7E0F" w:rsidRPr="00851B29">
        <w:rPr>
          <w:rStyle w:val="Emphasis"/>
          <w:rFonts w:asciiTheme="minorHAnsi" w:hAnsiTheme="minorHAnsi" w:cstheme="minorHAnsi"/>
          <w:b/>
          <w:sz w:val="22"/>
          <w:szCs w:val="22"/>
        </w:rPr>
        <w:t xml:space="preserve"> and Advising</w:t>
      </w:r>
    </w:p>
    <w:p w14:paraId="6F27779D" w14:textId="0E2ACD18" w:rsidR="00AD6B70" w:rsidRPr="00851B29" w:rsidRDefault="00616340" w:rsidP="008D2C11">
      <w:pPr>
        <w:numPr>
          <w:ilvl w:val="0"/>
          <w:numId w:val="2"/>
        </w:numPr>
        <w:spacing w:before="120" w:after="100" w:afterAutospacing="1"/>
        <w:rPr>
          <w:rFonts w:asciiTheme="minorHAnsi" w:hAnsiTheme="minorHAnsi" w:cstheme="minorHAnsi"/>
          <w:sz w:val="22"/>
          <w:szCs w:val="22"/>
        </w:rPr>
      </w:pPr>
      <w:r w:rsidRPr="00851B29">
        <w:rPr>
          <w:rFonts w:asciiTheme="minorHAnsi" w:hAnsiTheme="minorHAnsi" w:cstheme="minorHAnsi"/>
          <w:sz w:val="22"/>
          <w:szCs w:val="22"/>
        </w:rPr>
        <w:t>Maintain</w:t>
      </w:r>
      <w:r w:rsidR="00AD6B70" w:rsidRPr="00851B29">
        <w:rPr>
          <w:rFonts w:asciiTheme="minorHAnsi" w:hAnsiTheme="minorHAnsi" w:cstheme="minorHAnsi"/>
          <w:sz w:val="22"/>
          <w:szCs w:val="22"/>
        </w:rPr>
        <w:t xml:space="preserve"> a high standard in classroom teaching through engaging and effective pedagogy, exhibiting awareness and understanding of best practices in undergraduate education through application in the classroom, and remaining current with issues, curriculum, and classroom approaches in both the liberal arts and </w:t>
      </w:r>
      <w:r w:rsidR="00A377C3" w:rsidRPr="00851B29">
        <w:rPr>
          <w:rFonts w:asciiTheme="minorHAnsi" w:hAnsiTheme="minorHAnsi" w:cstheme="minorHAnsi"/>
          <w:sz w:val="22"/>
          <w:szCs w:val="22"/>
        </w:rPr>
        <w:t xml:space="preserve">the candidate’s </w:t>
      </w:r>
      <w:r w:rsidR="00AD6B70" w:rsidRPr="00851B29">
        <w:rPr>
          <w:rFonts w:asciiTheme="minorHAnsi" w:hAnsiTheme="minorHAnsi" w:cstheme="minorHAnsi"/>
          <w:sz w:val="22"/>
          <w:szCs w:val="22"/>
        </w:rPr>
        <w:t xml:space="preserve">academic discipline. </w:t>
      </w:r>
    </w:p>
    <w:p w14:paraId="1EF0A9E4" w14:textId="77777777" w:rsidR="004B7E0F" w:rsidRPr="00851B29" w:rsidRDefault="00AD6B70" w:rsidP="004B7E0F">
      <w:pPr>
        <w:numPr>
          <w:ilvl w:val="0"/>
          <w:numId w:val="2"/>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Teach a combination of courses in the discipline (both for students majoring in the discipline and for students meeting Breadth Area</w:t>
      </w:r>
      <w:r w:rsidR="003F0079" w:rsidRPr="00851B29">
        <w:rPr>
          <w:rFonts w:asciiTheme="minorHAnsi" w:hAnsiTheme="minorHAnsi" w:cstheme="minorHAnsi"/>
          <w:sz w:val="22"/>
          <w:szCs w:val="22"/>
        </w:rPr>
        <w:t xml:space="preserve"> (general education)</w:t>
      </w:r>
      <w:r w:rsidRPr="00851B29">
        <w:rPr>
          <w:rFonts w:asciiTheme="minorHAnsi" w:hAnsiTheme="minorHAnsi" w:cstheme="minorHAnsi"/>
          <w:sz w:val="22"/>
          <w:szCs w:val="22"/>
        </w:rPr>
        <w:t xml:space="preserve"> requirements), interdisciplinary and/or team-taught courses, and courses approved as part of the Liberal Arts core program. This combination of courses is to be determined in collaboration among the </w:t>
      </w:r>
      <w:r w:rsidR="006D0426" w:rsidRPr="00851B29">
        <w:rPr>
          <w:rFonts w:asciiTheme="minorHAnsi" w:hAnsiTheme="minorHAnsi" w:cstheme="minorHAnsi"/>
          <w:sz w:val="22"/>
          <w:szCs w:val="22"/>
        </w:rPr>
        <w:t>Dean of the School of Arts and Sciences</w:t>
      </w:r>
      <w:r w:rsidRPr="00851B29">
        <w:rPr>
          <w:rFonts w:asciiTheme="minorHAnsi" w:hAnsiTheme="minorHAnsi" w:cstheme="minorHAnsi"/>
          <w:sz w:val="22"/>
          <w:szCs w:val="22"/>
        </w:rPr>
        <w:t xml:space="preserve">, </w:t>
      </w:r>
      <w:r w:rsidR="00402536" w:rsidRPr="00851B29">
        <w:rPr>
          <w:rFonts w:asciiTheme="minorHAnsi" w:hAnsiTheme="minorHAnsi" w:cstheme="minorHAnsi"/>
          <w:sz w:val="22"/>
          <w:szCs w:val="22"/>
        </w:rPr>
        <w:t>Department Chairs</w:t>
      </w:r>
      <w:r w:rsidR="3E2BEB3B" w:rsidRPr="00851B29">
        <w:rPr>
          <w:rFonts w:asciiTheme="minorHAnsi" w:hAnsiTheme="minorHAnsi" w:cstheme="minorHAnsi"/>
          <w:sz w:val="22"/>
          <w:szCs w:val="22"/>
        </w:rPr>
        <w:t>,</w:t>
      </w:r>
      <w:r w:rsidR="00402536" w:rsidRPr="00851B29">
        <w:rPr>
          <w:rFonts w:asciiTheme="minorHAnsi" w:hAnsiTheme="minorHAnsi" w:cstheme="minorHAnsi"/>
          <w:sz w:val="22"/>
          <w:szCs w:val="22"/>
        </w:rPr>
        <w:t xml:space="preserve"> </w:t>
      </w:r>
      <w:r w:rsidRPr="00851B29">
        <w:rPr>
          <w:rFonts w:asciiTheme="minorHAnsi" w:hAnsiTheme="minorHAnsi" w:cstheme="minorHAnsi"/>
          <w:sz w:val="22"/>
          <w:szCs w:val="22"/>
        </w:rPr>
        <w:t xml:space="preserve">and individual faculty, according to unit </w:t>
      </w:r>
      <w:r w:rsidR="00EC0DE4" w:rsidRPr="00851B29">
        <w:rPr>
          <w:rFonts w:asciiTheme="minorHAnsi" w:hAnsiTheme="minorHAnsi" w:cstheme="minorHAnsi"/>
          <w:sz w:val="22"/>
          <w:szCs w:val="22"/>
        </w:rPr>
        <w:t xml:space="preserve">and </w:t>
      </w:r>
      <w:r w:rsidR="00676521" w:rsidRPr="00851B29">
        <w:rPr>
          <w:rFonts w:asciiTheme="minorHAnsi" w:hAnsiTheme="minorHAnsi" w:cstheme="minorHAnsi"/>
          <w:sz w:val="22"/>
          <w:szCs w:val="22"/>
        </w:rPr>
        <w:t>university</w:t>
      </w:r>
      <w:r w:rsidR="00EC0DE4" w:rsidRPr="00851B29">
        <w:rPr>
          <w:rFonts w:asciiTheme="minorHAnsi" w:hAnsiTheme="minorHAnsi" w:cstheme="minorHAnsi"/>
          <w:sz w:val="22"/>
          <w:szCs w:val="22"/>
        </w:rPr>
        <w:t xml:space="preserve"> requirements.</w:t>
      </w:r>
      <w:r w:rsidRPr="00851B29">
        <w:rPr>
          <w:rFonts w:asciiTheme="minorHAnsi" w:hAnsiTheme="minorHAnsi" w:cstheme="minorHAnsi"/>
          <w:sz w:val="22"/>
          <w:szCs w:val="22"/>
        </w:rPr>
        <w:t xml:space="preserve"> </w:t>
      </w:r>
    </w:p>
    <w:p w14:paraId="2BA63A71" w14:textId="39AC3817" w:rsidR="004B7E0F" w:rsidRPr="00851B29" w:rsidRDefault="004B7E0F" w:rsidP="004B7E0F">
      <w:pPr>
        <w:numPr>
          <w:ilvl w:val="0"/>
          <w:numId w:val="2"/>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Providing academic advising to students majoring or minoring in the discipline. Outside formal academic advising relationships, faculty also provide mentoring, support, guidance, and other assistance as requested by students and/or the student’s advisor. </w:t>
      </w:r>
    </w:p>
    <w:p w14:paraId="13AA0204" w14:textId="77777777" w:rsidR="00AD6B70" w:rsidRPr="00851B29" w:rsidRDefault="00AD6B70" w:rsidP="008D2C11">
      <w:pPr>
        <w:pStyle w:val="NormalWeb"/>
        <w:spacing w:before="0" w:beforeAutospacing="0" w:after="0" w:afterAutospacing="0"/>
        <w:rPr>
          <w:rFonts w:asciiTheme="minorHAnsi" w:hAnsiTheme="minorHAnsi" w:cstheme="minorHAnsi"/>
          <w:sz w:val="22"/>
          <w:szCs w:val="22"/>
        </w:rPr>
      </w:pPr>
      <w:r w:rsidRPr="00851B29">
        <w:rPr>
          <w:rStyle w:val="Emphasis"/>
          <w:rFonts w:asciiTheme="minorHAnsi" w:hAnsiTheme="minorHAnsi" w:cstheme="minorHAnsi"/>
          <w:b/>
          <w:bCs/>
          <w:sz w:val="22"/>
          <w:szCs w:val="22"/>
        </w:rPr>
        <w:t>Service</w:t>
      </w:r>
    </w:p>
    <w:p w14:paraId="5B763C4B" w14:textId="2C30AC71" w:rsidR="00AD6B70" w:rsidRPr="00851B29" w:rsidRDefault="00AD6B70" w:rsidP="00FD04E0">
      <w:pPr>
        <w:numPr>
          <w:ilvl w:val="0"/>
          <w:numId w:val="3"/>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Participate with faculty in governance issues related to curriculum and course development and revisions, including review of adjunct syllabi as assigned. Collaborate in University and program assessment of the academic needs of students, in analyzing trends, and developing and recommending changes as needed. Collaborate as needed in scheduling courses and addressing academic concerns (such as, but not limited to, serving on an academic grievance committee</w:t>
      </w:r>
      <w:r w:rsidR="00AE39A0">
        <w:rPr>
          <w:rFonts w:asciiTheme="minorHAnsi" w:hAnsiTheme="minorHAnsi" w:cstheme="minorHAnsi"/>
          <w:sz w:val="22"/>
          <w:szCs w:val="22"/>
        </w:rPr>
        <w:t xml:space="preserve"> and state/national committees)</w:t>
      </w:r>
    </w:p>
    <w:p w14:paraId="61F3F61D" w14:textId="26C00A5A" w:rsidR="00AD6B70" w:rsidRPr="00851B29" w:rsidRDefault="00AD6B70" w:rsidP="00FD04E0">
      <w:pPr>
        <w:numPr>
          <w:ilvl w:val="0"/>
          <w:numId w:val="3"/>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Contribute to the residential needs and student life at OU</w:t>
      </w:r>
      <w:r w:rsidR="00E005F7" w:rsidRPr="00851B29">
        <w:rPr>
          <w:rFonts w:asciiTheme="minorHAnsi" w:hAnsiTheme="minorHAnsi" w:cstheme="minorHAnsi"/>
          <w:sz w:val="22"/>
          <w:szCs w:val="22"/>
        </w:rPr>
        <w:t>KS</w:t>
      </w:r>
      <w:r w:rsidRPr="00851B29">
        <w:rPr>
          <w:rFonts w:asciiTheme="minorHAnsi" w:hAnsiTheme="minorHAnsi" w:cstheme="minorHAnsi"/>
          <w:sz w:val="22"/>
          <w:szCs w:val="22"/>
        </w:rPr>
        <w:t xml:space="preserve"> by voluntarily serving as advisor to student organizations, regularly attending Campus events and Spirit Life activities, serving on student grievance (or development) committees and providing other engaged support to the Campus environment and life as directed by the </w:t>
      </w:r>
      <w:r w:rsidR="001A527B" w:rsidRPr="00851B29">
        <w:rPr>
          <w:rFonts w:asciiTheme="minorHAnsi" w:hAnsiTheme="minorHAnsi" w:cstheme="minorHAnsi"/>
          <w:sz w:val="22"/>
          <w:szCs w:val="22"/>
        </w:rPr>
        <w:t>Dean.</w:t>
      </w:r>
    </w:p>
    <w:p w14:paraId="6735B3D0" w14:textId="77777777" w:rsidR="00AD6B70" w:rsidRPr="00851B29" w:rsidRDefault="00AD6B70" w:rsidP="00FD04E0">
      <w:pPr>
        <w:numPr>
          <w:ilvl w:val="0"/>
          <w:numId w:val="3"/>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Contribute to recruitment and retention efforts for campus growth and sustainability.</w:t>
      </w:r>
    </w:p>
    <w:p w14:paraId="12402761" w14:textId="77777777" w:rsidR="00AD6B70" w:rsidRPr="00851B29" w:rsidRDefault="00AD6B70" w:rsidP="00FD04E0">
      <w:pPr>
        <w:numPr>
          <w:ilvl w:val="0"/>
          <w:numId w:val="3"/>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Participate in the interviewing process, orientation, mentoring, and development of new faculty as needed.</w:t>
      </w:r>
    </w:p>
    <w:p w14:paraId="42336E88" w14:textId="3059EDF9" w:rsidR="00AD6B70" w:rsidRPr="00851B29" w:rsidRDefault="00AD6B70" w:rsidP="00FD04E0">
      <w:pPr>
        <w:numPr>
          <w:ilvl w:val="0"/>
          <w:numId w:val="3"/>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lastRenderedPageBreak/>
        <w:t xml:space="preserve">Participate in </w:t>
      </w:r>
      <w:r w:rsidR="001A527B" w:rsidRPr="00851B29">
        <w:rPr>
          <w:rFonts w:asciiTheme="minorHAnsi" w:hAnsiTheme="minorHAnsi" w:cstheme="minorHAnsi"/>
          <w:sz w:val="22"/>
          <w:szCs w:val="22"/>
        </w:rPr>
        <w:t xml:space="preserve">Campus </w:t>
      </w:r>
      <w:r w:rsidRPr="00851B29">
        <w:rPr>
          <w:rFonts w:asciiTheme="minorHAnsi" w:hAnsiTheme="minorHAnsi" w:cstheme="minorHAnsi"/>
          <w:sz w:val="22"/>
          <w:szCs w:val="22"/>
        </w:rPr>
        <w:t>and University-wide governance in responding to and engaging in dialogue related to academic issues across the university.</w:t>
      </w:r>
    </w:p>
    <w:p w14:paraId="4A243D62" w14:textId="552DC92C" w:rsidR="00AD6B70" w:rsidRPr="00851B29" w:rsidRDefault="00AD6B70" w:rsidP="00FD04E0">
      <w:pPr>
        <w:numPr>
          <w:ilvl w:val="0"/>
          <w:numId w:val="3"/>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 xml:space="preserve">Participate in </w:t>
      </w:r>
      <w:r w:rsidR="001A527B" w:rsidRPr="00851B29">
        <w:rPr>
          <w:rFonts w:asciiTheme="minorHAnsi" w:hAnsiTheme="minorHAnsi" w:cstheme="minorHAnsi"/>
          <w:sz w:val="22"/>
          <w:szCs w:val="22"/>
        </w:rPr>
        <w:t>Campus</w:t>
      </w:r>
      <w:r w:rsidRPr="00851B29">
        <w:rPr>
          <w:rFonts w:asciiTheme="minorHAnsi" w:hAnsiTheme="minorHAnsi" w:cstheme="minorHAnsi"/>
          <w:sz w:val="22"/>
          <w:szCs w:val="22"/>
        </w:rPr>
        <w:t xml:space="preserve"> and University-wide committee work, including on-going committees, program assessments, task-oriented committees or task forces, and other projects or committees as requested.</w:t>
      </w:r>
    </w:p>
    <w:p w14:paraId="6B53BA9B" w14:textId="565C3210" w:rsidR="00AD6B70" w:rsidRPr="00851B29" w:rsidRDefault="00AD6B70" w:rsidP="001A527B">
      <w:pPr>
        <w:pStyle w:val="NormalWeb"/>
        <w:spacing w:after="0" w:afterAutospacing="0"/>
        <w:rPr>
          <w:rFonts w:asciiTheme="minorHAnsi" w:hAnsiTheme="minorHAnsi" w:cstheme="minorHAnsi"/>
          <w:sz w:val="22"/>
          <w:szCs w:val="22"/>
        </w:rPr>
      </w:pPr>
      <w:r w:rsidRPr="00851B29">
        <w:rPr>
          <w:rStyle w:val="Emphasis"/>
          <w:rFonts w:asciiTheme="minorHAnsi" w:hAnsiTheme="minorHAnsi" w:cstheme="minorHAnsi"/>
          <w:b/>
          <w:bCs/>
          <w:sz w:val="22"/>
          <w:szCs w:val="22"/>
        </w:rPr>
        <w:t>Scholarship</w:t>
      </w:r>
    </w:p>
    <w:p w14:paraId="062ABCA1" w14:textId="19054FFD" w:rsidR="00AD6B70" w:rsidRPr="00851B29" w:rsidRDefault="00AD6B70" w:rsidP="001A527B">
      <w:pPr>
        <w:numPr>
          <w:ilvl w:val="0"/>
          <w:numId w:val="4"/>
        </w:numPr>
        <w:spacing w:before="120" w:after="100" w:afterAutospacing="1"/>
        <w:rPr>
          <w:rFonts w:asciiTheme="minorHAnsi" w:hAnsiTheme="minorHAnsi" w:cstheme="minorHAnsi"/>
          <w:sz w:val="22"/>
          <w:szCs w:val="22"/>
        </w:rPr>
      </w:pPr>
      <w:r w:rsidRPr="00851B29">
        <w:rPr>
          <w:rFonts w:asciiTheme="minorHAnsi" w:hAnsiTheme="minorHAnsi" w:cstheme="minorHAnsi"/>
          <w:sz w:val="22"/>
          <w:szCs w:val="22"/>
        </w:rPr>
        <w:t>Maintain awareness of contemporary trends and evolving knowledge within one’s academic discipline and in the liberal arts through research, creative work, writing, conference attendance (either virtually or at designated location), public presentations (in-person and virtually</w:t>
      </w:r>
      <w:r w:rsidR="00E13B30" w:rsidRPr="00851B29">
        <w:rPr>
          <w:rFonts w:asciiTheme="minorHAnsi" w:hAnsiTheme="minorHAnsi" w:cstheme="minorHAnsi"/>
          <w:sz w:val="22"/>
          <w:szCs w:val="22"/>
        </w:rPr>
        <w:t>)</w:t>
      </w:r>
      <w:r w:rsidRPr="00851B29">
        <w:rPr>
          <w:rFonts w:asciiTheme="minorHAnsi" w:hAnsiTheme="minorHAnsi" w:cstheme="minorHAnsi"/>
          <w:sz w:val="22"/>
          <w:szCs w:val="22"/>
        </w:rPr>
        <w:t xml:space="preserve">, and other involvement in the regional and national community of higher education professionals. </w:t>
      </w:r>
    </w:p>
    <w:p w14:paraId="0510A331" w14:textId="3E6BCF90" w:rsidR="004B7E0F" w:rsidRPr="00851B29" w:rsidRDefault="004B7E0F" w:rsidP="004B7E0F">
      <w:pPr>
        <w:pStyle w:val="NormalWeb"/>
        <w:spacing w:after="0" w:afterAutospacing="0"/>
        <w:rPr>
          <w:rFonts w:asciiTheme="minorHAnsi" w:hAnsiTheme="minorHAnsi" w:cstheme="minorHAnsi"/>
          <w:sz w:val="22"/>
          <w:szCs w:val="22"/>
        </w:rPr>
      </w:pPr>
      <w:r w:rsidRPr="00851B29">
        <w:rPr>
          <w:rStyle w:val="Emphasis"/>
          <w:rFonts w:asciiTheme="minorHAnsi" w:hAnsiTheme="minorHAnsi" w:cstheme="minorHAnsi"/>
          <w:b/>
          <w:bCs/>
          <w:sz w:val="22"/>
          <w:szCs w:val="22"/>
        </w:rPr>
        <w:t>Assessment</w:t>
      </w:r>
    </w:p>
    <w:p w14:paraId="7BDA6990" w14:textId="29EC68D8" w:rsidR="004B7E0F" w:rsidRPr="00851B29" w:rsidRDefault="004B7E0F" w:rsidP="004930C9">
      <w:pPr>
        <w:numPr>
          <w:ilvl w:val="0"/>
          <w:numId w:val="4"/>
        </w:numPr>
        <w:spacing w:before="120" w:after="100" w:afterAutospacing="1"/>
        <w:rPr>
          <w:rFonts w:asciiTheme="minorHAnsi" w:hAnsiTheme="minorHAnsi" w:cstheme="minorHAnsi"/>
          <w:sz w:val="22"/>
          <w:szCs w:val="22"/>
        </w:rPr>
      </w:pPr>
      <w:r w:rsidRPr="00851B29">
        <w:rPr>
          <w:rFonts w:asciiTheme="minorHAnsi" w:hAnsiTheme="minorHAnsi" w:cstheme="minorHAnsi"/>
          <w:sz w:val="22"/>
          <w:szCs w:val="22"/>
        </w:rPr>
        <w:t>Maintain effective curricula</w:t>
      </w:r>
      <w:r w:rsidR="002E045D" w:rsidRPr="00851B29">
        <w:rPr>
          <w:rFonts w:asciiTheme="minorHAnsi" w:hAnsiTheme="minorHAnsi" w:cstheme="minorHAnsi"/>
          <w:sz w:val="22"/>
          <w:szCs w:val="22"/>
        </w:rPr>
        <w:t xml:space="preserve"> </w:t>
      </w:r>
      <w:r w:rsidR="00227C8E" w:rsidRPr="00851B29">
        <w:rPr>
          <w:rFonts w:asciiTheme="minorHAnsi" w:hAnsiTheme="minorHAnsi" w:cstheme="minorHAnsi"/>
          <w:sz w:val="22"/>
          <w:szCs w:val="22"/>
        </w:rPr>
        <w:t>through participation in university-wide assessment processes</w:t>
      </w:r>
      <w:r w:rsidRPr="00851B29">
        <w:rPr>
          <w:rFonts w:asciiTheme="minorHAnsi" w:hAnsiTheme="minorHAnsi" w:cstheme="minorHAnsi"/>
          <w:sz w:val="22"/>
          <w:szCs w:val="22"/>
        </w:rPr>
        <w:t xml:space="preserve">. </w:t>
      </w:r>
    </w:p>
    <w:p w14:paraId="023D26F1" w14:textId="0C308838" w:rsidR="00AE39A0" w:rsidRPr="007D7833" w:rsidRDefault="009D3A78" w:rsidP="009D3A78">
      <w:pPr>
        <w:pStyle w:val="NormalWeb"/>
        <w:rPr>
          <w:rFonts w:asciiTheme="minorHAnsi" w:hAnsiTheme="minorHAnsi" w:cstheme="minorHAnsi"/>
          <w:color w:val="000000" w:themeColor="text1"/>
          <w:sz w:val="22"/>
          <w:szCs w:val="22"/>
        </w:rPr>
      </w:pPr>
      <w:r w:rsidRPr="00851B29">
        <w:rPr>
          <w:rStyle w:val="Strong"/>
          <w:rFonts w:asciiTheme="minorHAnsi" w:hAnsiTheme="minorHAnsi" w:cstheme="minorHAnsi"/>
          <w:sz w:val="22"/>
          <w:szCs w:val="22"/>
          <w:u w:val="single"/>
        </w:rPr>
        <w:t>Qualifications</w:t>
      </w:r>
      <w:r w:rsidRPr="00851B29">
        <w:rPr>
          <w:rFonts w:asciiTheme="minorHAnsi" w:hAnsiTheme="minorHAnsi" w:cstheme="minorHAnsi"/>
          <w:sz w:val="22"/>
          <w:szCs w:val="22"/>
        </w:rPr>
        <w:br/>
      </w:r>
      <w:r w:rsidRPr="007D7833">
        <w:rPr>
          <w:rStyle w:val="Emphasis"/>
          <w:rFonts w:asciiTheme="minorHAnsi" w:hAnsiTheme="minorHAnsi" w:cstheme="minorHAnsi"/>
          <w:b/>
          <w:bCs/>
          <w:sz w:val="22"/>
          <w:szCs w:val="22"/>
        </w:rPr>
        <w:t>Education</w:t>
      </w:r>
      <w:r w:rsidRPr="007D7833">
        <w:rPr>
          <w:rFonts w:asciiTheme="minorHAnsi" w:hAnsiTheme="minorHAnsi" w:cstheme="minorHAnsi"/>
          <w:b/>
          <w:bCs/>
          <w:sz w:val="22"/>
          <w:szCs w:val="22"/>
        </w:rPr>
        <w:t>:</w:t>
      </w:r>
      <w:r w:rsidRPr="007D7833">
        <w:rPr>
          <w:rFonts w:asciiTheme="minorHAnsi" w:hAnsiTheme="minorHAnsi" w:cstheme="minorHAnsi"/>
          <w:sz w:val="22"/>
          <w:szCs w:val="22"/>
        </w:rPr>
        <w:t xml:space="preserve">  Earned Doctorate </w:t>
      </w:r>
      <w:r w:rsidR="0DBC328D" w:rsidRPr="007D7833">
        <w:rPr>
          <w:rFonts w:asciiTheme="minorHAnsi" w:hAnsiTheme="minorHAnsi" w:cstheme="minorHAnsi"/>
          <w:sz w:val="22"/>
          <w:szCs w:val="22"/>
        </w:rPr>
        <w:t>preferred</w:t>
      </w:r>
      <w:r w:rsidR="00AE39A0" w:rsidRPr="007D7833">
        <w:rPr>
          <w:rFonts w:asciiTheme="minorHAnsi" w:hAnsiTheme="minorHAnsi" w:cstheme="minorHAnsi"/>
          <w:sz w:val="22"/>
          <w:szCs w:val="22"/>
        </w:rPr>
        <w:t>.</w:t>
      </w:r>
      <w:r w:rsidR="008D2C11" w:rsidRPr="007D7833">
        <w:rPr>
          <w:rFonts w:asciiTheme="minorHAnsi" w:hAnsiTheme="minorHAnsi" w:cstheme="minorHAnsi"/>
          <w:sz w:val="22"/>
          <w:szCs w:val="22"/>
        </w:rPr>
        <w:t xml:space="preserve"> </w:t>
      </w:r>
      <w:r w:rsidRPr="007D7833">
        <w:rPr>
          <w:rFonts w:asciiTheme="minorHAnsi" w:hAnsiTheme="minorHAnsi" w:cstheme="minorHAnsi"/>
          <w:color w:val="000000" w:themeColor="text1"/>
          <w:sz w:val="22"/>
          <w:szCs w:val="22"/>
        </w:rPr>
        <w:t>Only candidates with terminal degrees will be considered for a tenure-track appointment.</w:t>
      </w:r>
      <w:r w:rsidR="00FC18ED" w:rsidRPr="007D7833">
        <w:rPr>
          <w:rFonts w:asciiTheme="minorHAnsi" w:hAnsiTheme="minorHAnsi" w:cstheme="minorHAnsi"/>
          <w:color w:val="000000" w:themeColor="text1"/>
          <w:sz w:val="22"/>
          <w:szCs w:val="22"/>
        </w:rPr>
        <w:t xml:space="preserve"> Persons with </w:t>
      </w:r>
      <w:r w:rsidR="001238E3" w:rsidRPr="007D7833">
        <w:rPr>
          <w:rFonts w:asciiTheme="minorHAnsi" w:hAnsiTheme="minorHAnsi" w:cstheme="minorHAnsi"/>
          <w:color w:val="000000" w:themeColor="text1"/>
          <w:sz w:val="22"/>
          <w:szCs w:val="22"/>
        </w:rPr>
        <w:t xml:space="preserve">state </w:t>
      </w:r>
      <w:r w:rsidR="00FC18ED" w:rsidRPr="007D7833">
        <w:rPr>
          <w:rFonts w:asciiTheme="minorHAnsi" w:hAnsiTheme="minorHAnsi" w:cstheme="minorHAnsi"/>
          <w:color w:val="000000" w:themeColor="text1"/>
          <w:sz w:val="22"/>
          <w:szCs w:val="22"/>
        </w:rPr>
        <w:t xml:space="preserve">certificates </w:t>
      </w:r>
      <w:r w:rsidR="00785CF8" w:rsidRPr="007D7833">
        <w:rPr>
          <w:rFonts w:asciiTheme="minorHAnsi" w:hAnsiTheme="minorHAnsi" w:cstheme="minorHAnsi"/>
          <w:color w:val="000000" w:themeColor="text1"/>
          <w:sz w:val="22"/>
          <w:szCs w:val="22"/>
        </w:rPr>
        <w:t xml:space="preserve">in </w:t>
      </w:r>
      <w:r w:rsidR="00AE39A0" w:rsidRPr="007D7833">
        <w:rPr>
          <w:rFonts w:asciiTheme="minorHAnsi" w:hAnsiTheme="minorHAnsi" w:cstheme="minorHAnsi"/>
          <w:color w:val="000000" w:themeColor="text1"/>
          <w:sz w:val="22"/>
          <w:szCs w:val="22"/>
        </w:rPr>
        <w:t xml:space="preserve">elementary education as well as reading specialist, school counseling, or school psychology </w:t>
      </w:r>
      <w:r w:rsidR="00FC18ED" w:rsidRPr="007D7833">
        <w:rPr>
          <w:rFonts w:asciiTheme="minorHAnsi" w:hAnsiTheme="minorHAnsi" w:cstheme="minorHAnsi"/>
          <w:color w:val="000000" w:themeColor="text1"/>
          <w:sz w:val="22"/>
          <w:szCs w:val="22"/>
        </w:rPr>
        <w:t>will be highly considered. Advanced work</w:t>
      </w:r>
      <w:r w:rsidR="00AE39A0" w:rsidRPr="007D7833">
        <w:rPr>
          <w:rFonts w:asciiTheme="minorHAnsi" w:hAnsiTheme="minorHAnsi" w:cstheme="minorHAnsi"/>
          <w:color w:val="000000" w:themeColor="text1"/>
          <w:sz w:val="22"/>
          <w:szCs w:val="22"/>
        </w:rPr>
        <w:t xml:space="preserve"> in</w:t>
      </w:r>
      <w:r w:rsidR="00FC18ED" w:rsidRPr="007D7833">
        <w:rPr>
          <w:rFonts w:asciiTheme="minorHAnsi" w:hAnsiTheme="minorHAnsi" w:cstheme="minorHAnsi"/>
          <w:color w:val="000000" w:themeColor="text1"/>
          <w:sz w:val="22"/>
          <w:szCs w:val="22"/>
        </w:rPr>
        <w:t xml:space="preserve"> </w:t>
      </w:r>
      <w:r w:rsidR="00AE39A0" w:rsidRPr="007D7833">
        <w:rPr>
          <w:rFonts w:asciiTheme="minorHAnsi" w:hAnsiTheme="minorHAnsi" w:cstheme="minorHAnsi"/>
          <w:color w:val="000000" w:themeColor="text1"/>
          <w:sz w:val="22"/>
          <w:szCs w:val="22"/>
        </w:rPr>
        <w:t xml:space="preserve">Lexia </w:t>
      </w:r>
      <w:r w:rsidR="00AE39A0" w:rsidRPr="007D7833">
        <w:rPr>
          <w:rFonts w:asciiTheme="minorHAnsi" w:hAnsiTheme="minorHAnsi" w:cstheme="minorHAnsi"/>
          <w:i/>
          <w:iCs/>
          <w:color w:val="000000" w:themeColor="text1"/>
          <w:sz w:val="22"/>
          <w:szCs w:val="22"/>
        </w:rPr>
        <w:t xml:space="preserve">LETRS will be required to be obtained once hired. </w:t>
      </w:r>
    </w:p>
    <w:p w14:paraId="3E23CF98" w14:textId="77A14E13" w:rsidR="009D3A78" w:rsidRPr="00851B29" w:rsidRDefault="009D3A78" w:rsidP="009D3A78">
      <w:pPr>
        <w:pStyle w:val="NormalWeb"/>
        <w:rPr>
          <w:rFonts w:asciiTheme="minorHAnsi" w:hAnsiTheme="minorHAnsi" w:cstheme="minorHAnsi"/>
          <w:sz w:val="22"/>
          <w:szCs w:val="22"/>
        </w:rPr>
      </w:pPr>
      <w:r w:rsidRPr="007D7833">
        <w:rPr>
          <w:rStyle w:val="Emphasis"/>
          <w:rFonts w:asciiTheme="minorHAnsi" w:hAnsiTheme="minorHAnsi" w:cstheme="minorHAnsi"/>
          <w:b/>
          <w:bCs/>
          <w:sz w:val="22"/>
          <w:szCs w:val="22"/>
        </w:rPr>
        <w:t>Work experience</w:t>
      </w:r>
      <w:r w:rsidRPr="007D7833">
        <w:rPr>
          <w:rFonts w:asciiTheme="minorHAnsi" w:hAnsiTheme="minorHAnsi" w:cstheme="minorHAnsi"/>
          <w:b/>
          <w:bCs/>
          <w:sz w:val="22"/>
          <w:szCs w:val="22"/>
        </w:rPr>
        <w:t>:</w:t>
      </w:r>
      <w:r w:rsidRPr="007D7833">
        <w:rPr>
          <w:rFonts w:asciiTheme="minorHAnsi" w:hAnsiTheme="minorHAnsi" w:cstheme="minorHAnsi"/>
          <w:sz w:val="22"/>
          <w:szCs w:val="22"/>
        </w:rPr>
        <w:t xml:space="preserve">  Three years </w:t>
      </w:r>
      <w:r w:rsidR="008D2C11" w:rsidRPr="007D7833">
        <w:rPr>
          <w:rFonts w:asciiTheme="minorHAnsi" w:hAnsiTheme="minorHAnsi" w:cstheme="minorHAnsi"/>
          <w:sz w:val="22"/>
          <w:szCs w:val="22"/>
        </w:rPr>
        <w:t xml:space="preserve">of </w:t>
      </w:r>
      <w:r w:rsidRPr="007D7833">
        <w:rPr>
          <w:rFonts w:asciiTheme="minorHAnsi" w:hAnsiTheme="minorHAnsi" w:cstheme="minorHAnsi"/>
          <w:sz w:val="22"/>
          <w:szCs w:val="22"/>
        </w:rPr>
        <w:t xml:space="preserve">higher education experience, preferably in a </w:t>
      </w:r>
      <w:r w:rsidR="008D2C11" w:rsidRPr="007D7833">
        <w:rPr>
          <w:rFonts w:asciiTheme="minorHAnsi" w:hAnsiTheme="minorHAnsi" w:cstheme="minorHAnsi"/>
          <w:sz w:val="22"/>
          <w:szCs w:val="22"/>
        </w:rPr>
        <w:t>residential liberal art</w:t>
      </w:r>
      <w:r w:rsidRPr="007D7833">
        <w:rPr>
          <w:rFonts w:asciiTheme="minorHAnsi" w:hAnsiTheme="minorHAnsi" w:cstheme="minorHAnsi"/>
          <w:sz w:val="22"/>
          <w:szCs w:val="22"/>
        </w:rPr>
        <w:t xml:space="preserve"> setting</w:t>
      </w:r>
      <w:r w:rsidR="1AF0F7A1" w:rsidRPr="007D7833">
        <w:rPr>
          <w:rFonts w:asciiTheme="minorHAnsi" w:hAnsiTheme="minorHAnsi" w:cstheme="minorHAnsi"/>
          <w:sz w:val="22"/>
          <w:szCs w:val="22"/>
        </w:rPr>
        <w:t xml:space="preserve">, </w:t>
      </w:r>
      <w:r w:rsidR="00BE1166" w:rsidRPr="007D7833">
        <w:rPr>
          <w:rFonts w:asciiTheme="minorHAnsi" w:hAnsiTheme="minorHAnsi" w:cstheme="minorHAnsi"/>
          <w:sz w:val="22"/>
          <w:szCs w:val="22"/>
        </w:rPr>
        <w:t xml:space="preserve">and/or </w:t>
      </w:r>
      <w:r w:rsidR="1AF0F7A1" w:rsidRPr="007D7833">
        <w:rPr>
          <w:rFonts w:asciiTheme="minorHAnsi" w:hAnsiTheme="minorHAnsi" w:cstheme="minorHAnsi"/>
          <w:sz w:val="22"/>
          <w:szCs w:val="22"/>
        </w:rPr>
        <w:t>five years industry experience</w:t>
      </w:r>
      <w:r w:rsidR="00BE1166" w:rsidRPr="007D7833">
        <w:rPr>
          <w:rFonts w:asciiTheme="minorHAnsi" w:hAnsiTheme="minorHAnsi" w:cstheme="minorHAnsi"/>
          <w:sz w:val="22"/>
          <w:szCs w:val="22"/>
        </w:rPr>
        <w:t xml:space="preserve"> preferred</w:t>
      </w:r>
      <w:r w:rsidRPr="007D7833">
        <w:rPr>
          <w:rFonts w:asciiTheme="minorHAnsi" w:hAnsiTheme="minorHAnsi" w:cstheme="minorHAnsi"/>
          <w:sz w:val="22"/>
          <w:szCs w:val="22"/>
        </w:rPr>
        <w:t>.</w:t>
      </w:r>
    </w:p>
    <w:p w14:paraId="7EDFDF25" w14:textId="77777777" w:rsidR="009D3A78" w:rsidRPr="00851B29" w:rsidRDefault="009D3A78" w:rsidP="009D3A78">
      <w:pPr>
        <w:pStyle w:val="NormalWeb"/>
        <w:rPr>
          <w:rFonts w:asciiTheme="minorHAnsi" w:hAnsiTheme="minorHAnsi" w:cstheme="minorHAnsi"/>
          <w:sz w:val="22"/>
          <w:szCs w:val="22"/>
        </w:rPr>
      </w:pPr>
      <w:r w:rsidRPr="00851B29">
        <w:rPr>
          <w:rStyle w:val="Emphasis"/>
          <w:rFonts w:asciiTheme="minorHAnsi" w:hAnsiTheme="minorHAnsi" w:cstheme="minorHAnsi"/>
          <w:b/>
          <w:bCs/>
          <w:sz w:val="22"/>
          <w:szCs w:val="22"/>
        </w:rPr>
        <w:t>Required skills and abilities</w:t>
      </w:r>
      <w:r w:rsidRPr="00851B29">
        <w:rPr>
          <w:rStyle w:val="Strong"/>
          <w:rFonts w:asciiTheme="minorHAnsi" w:hAnsiTheme="minorHAnsi" w:cstheme="minorHAnsi"/>
          <w:sz w:val="22"/>
          <w:szCs w:val="22"/>
        </w:rPr>
        <w:t>:</w:t>
      </w:r>
      <w:r w:rsidRPr="00851B29">
        <w:rPr>
          <w:rFonts w:asciiTheme="minorHAnsi" w:hAnsiTheme="minorHAnsi" w:cstheme="minorHAnsi"/>
          <w:sz w:val="22"/>
          <w:szCs w:val="22"/>
        </w:rPr>
        <w:t xml:space="preserve">  </w:t>
      </w:r>
    </w:p>
    <w:p w14:paraId="6D8081FA" w14:textId="7A7CA142" w:rsidR="009D3A78" w:rsidRPr="00851B29" w:rsidRDefault="009D3A78" w:rsidP="009D3A78">
      <w:pPr>
        <w:numPr>
          <w:ilvl w:val="0"/>
          <w:numId w:val="6"/>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 xml:space="preserve">Ability to work collaboratively with fellow faculty, both at </w:t>
      </w:r>
      <w:r w:rsidR="001A527B" w:rsidRPr="00851B29">
        <w:rPr>
          <w:rFonts w:asciiTheme="minorHAnsi" w:hAnsiTheme="minorHAnsi" w:cstheme="minorHAnsi"/>
          <w:sz w:val="22"/>
          <w:szCs w:val="22"/>
        </w:rPr>
        <w:t>the Campus</w:t>
      </w:r>
      <w:r w:rsidRPr="00851B29">
        <w:rPr>
          <w:rFonts w:asciiTheme="minorHAnsi" w:hAnsiTheme="minorHAnsi" w:cstheme="minorHAnsi"/>
          <w:sz w:val="22"/>
          <w:szCs w:val="22"/>
        </w:rPr>
        <w:t xml:space="preserve"> and University-wide, and with units that support student life and academic achievement.</w:t>
      </w:r>
    </w:p>
    <w:p w14:paraId="7607579E" w14:textId="63D390F7" w:rsidR="009D3A78" w:rsidRPr="00851B29" w:rsidRDefault="009D3A78" w:rsidP="009D3A78">
      <w:pPr>
        <w:numPr>
          <w:ilvl w:val="0"/>
          <w:numId w:val="6"/>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Proven ability to teach effectively in an undergraduate</w:t>
      </w:r>
      <w:r w:rsidR="00AE39A0">
        <w:rPr>
          <w:rFonts w:asciiTheme="minorHAnsi" w:hAnsiTheme="minorHAnsi" w:cstheme="minorHAnsi"/>
          <w:sz w:val="22"/>
          <w:szCs w:val="22"/>
        </w:rPr>
        <w:t xml:space="preserve"> and graduate</w:t>
      </w:r>
      <w:r w:rsidRPr="00851B29">
        <w:rPr>
          <w:rFonts w:asciiTheme="minorHAnsi" w:hAnsiTheme="minorHAnsi" w:cstheme="minorHAnsi"/>
          <w:sz w:val="22"/>
          <w:szCs w:val="22"/>
        </w:rPr>
        <w:t xml:space="preserve"> </w:t>
      </w:r>
      <w:r w:rsidR="00AE39A0">
        <w:rPr>
          <w:rFonts w:asciiTheme="minorHAnsi" w:hAnsiTheme="minorHAnsi" w:cstheme="minorHAnsi"/>
          <w:sz w:val="22"/>
          <w:szCs w:val="22"/>
        </w:rPr>
        <w:t>levels</w:t>
      </w:r>
      <w:r w:rsidRPr="00851B29">
        <w:rPr>
          <w:rFonts w:asciiTheme="minorHAnsi" w:hAnsiTheme="minorHAnsi" w:cstheme="minorHAnsi"/>
          <w:sz w:val="22"/>
          <w:szCs w:val="22"/>
        </w:rPr>
        <w:t>.</w:t>
      </w:r>
    </w:p>
    <w:p w14:paraId="12B935B9" w14:textId="77777777" w:rsidR="009D3A78" w:rsidRPr="00851B29" w:rsidRDefault="009D3A78" w:rsidP="009D3A78">
      <w:pPr>
        <w:numPr>
          <w:ilvl w:val="0"/>
          <w:numId w:val="6"/>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Ability to meet deadlines and adhere to policy and procedure.</w:t>
      </w:r>
    </w:p>
    <w:p w14:paraId="664EAE48" w14:textId="2281A6BD" w:rsidR="009D3A78" w:rsidRPr="00851B29" w:rsidRDefault="009D3A78" w:rsidP="009D3A78">
      <w:pPr>
        <w:numPr>
          <w:ilvl w:val="0"/>
          <w:numId w:val="6"/>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 xml:space="preserve">Ability to be flexible in adjusting to and responding to both student and local university needs and </w:t>
      </w:r>
      <w:proofErr w:type="gramStart"/>
      <w:r w:rsidRPr="00851B29">
        <w:rPr>
          <w:rFonts w:asciiTheme="minorHAnsi" w:hAnsiTheme="minorHAnsi" w:cstheme="minorHAnsi"/>
          <w:sz w:val="22"/>
          <w:szCs w:val="22"/>
        </w:rPr>
        <w:t>concerns;</w:t>
      </w:r>
      <w:proofErr w:type="gramEnd"/>
      <w:r w:rsidRPr="00851B29">
        <w:rPr>
          <w:rFonts w:asciiTheme="minorHAnsi" w:hAnsiTheme="minorHAnsi" w:cstheme="minorHAnsi"/>
          <w:sz w:val="22"/>
          <w:szCs w:val="22"/>
        </w:rPr>
        <w:t xml:space="preserve"> </w:t>
      </w:r>
    </w:p>
    <w:p w14:paraId="475FADAE" w14:textId="66CF8ACB" w:rsidR="00FC18ED" w:rsidRPr="00851B29" w:rsidRDefault="009D3A78" w:rsidP="00FC18ED">
      <w:pPr>
        <w:numPr>
          <w:ilvl w:val="0"/>
          <w:numId w:val="6"/>
        </w:numPr>
        <w:spacing w:before="100" w:beforeAutospacing="1" w:after="100" w:afterAutospacing="1"/>
        <w:rPr>
          <w:rFonts w:asciiTheme="minorHAnsi" w:hAnsiTheme="minorHAnsi" w:cstheme="minorHAnsi"/>
          <w:sz w:val="22"/>
          <w:szCs w:val="22"/>
        </w:rPr>
      </w:pPr>
      <w:r w:rsidRPr="00851B29">
        <w:rPr>
          <w:rFonts w:asciiTheme="minorHAnsi" w:hAnsiTheme="minorHAnsi" w:cstheme="minorHAnsi"/>
          <w:sz w:val="22"/>
          <w:szCs w:val="22"/>
        </w:rPr>
        <w:t>Proven interpersonal and communication skills.</w:t>
      </w:r>
    </w:p>
    <w:p w14:paraId="15B5FD03" w14:textId="200E802C" w:rsidR="00730425" w:rsidRPr="00851B29" w:rsidRDefault="00730425" w:rsidP="00FD04E0">
      <w:pPr>
        <w:rPr>
          <w:rFonts w:asciiTheme="minorHAnsi" w:hAnsiTheme="minorHAnsi" w:cstheme="minorHAnsi"/>
          <w:sz w:val="22"/>
          <w:szCs w:val="22"/>
        </w:rPr>
      </w:pPr>
      <w:r w:rsidRPr="00851B29">
        <w:rPr>
          <w:rFonts w:asciiTheme="minorHAnsi" w:hAnsiTheme="minorHAnsi" w:cstheme="minorHAnsi"/>
          <w:sz w:val="22"/>
          <w:szCs w:val="22"/>
        </w:rPr>
        <w:t>Founded in 1865, Ottawa University (</w:t>
      </w:r>
      <w:hyperlink r:id="rId8" w:history="1">
        <w:r w:rsidRPr="00851B29">
          <w:rPr>
            <w:rStyle w:val="Hyperlink"/>
            <w:rFonts w:asciiTheme="minorHAnsi" w:hAnsiTheme="minorHAnsi" w:cstheme="minorHAnsi"/>
            <w:sz w:val="22"/>
            <w:szCs w:val="22"/>
          </w:rPr>
          <w:t>www.ottawa.edu</w:t>
        </w:r>
      </w:hyperlink>
      <w:r w:rsidRPr="00851B29">
        <w:rPr>
          <w:rFonts w:asciiTheme="minorHAnsi" w:hAnsiTheme="minorHAnsi" w:cstheme="minorHAnsi"/>
          <w:sz w:val="22"/>
          <w:szCs w:val="22"/>
        </w:rPr>
        <w:t xml:space="preserve">) is a not-for-profit, comprehensive university affiliated with the American Baptist Churches USA.  The University’s traditional campuses </w:t>
      </w:r>
      <w:proofErr w:type="gramStart"/>
      <w:r w:rsidRPr="00851B29">
        <w:rPr>
          <w:rFonts w:asciiTheme="minorHAnsi" w:hAnsiTheme="minorHAnsi" w:cstheme="minorHAnsi"/>
          <w:sz w:val="22"/>
          <w:szCs w:val="22"/>
        </w:rPr>
        <w:t>are located in</w:t>
      </w:r>
      <w:proofErr w:type="gramEnd"/>
      <w:r w:rsidRPr="00851B29">
        <w:rPr>
          <w:rFonts w:asciiTheme="minorHAnsi" w:hAnsiTheme="minorHAnsi" w:cstheme="minorHAnsi"/>
          <w:sz w:val="22"/>
          <w:szCs w:val="22"/>
        </w:rPr>
        <w:t xml:space="preserve"> Ottawa, Kansas and Surprise, Arizona.  In addition to the traditional campuses, Ottawa University offers innovative, flexible adult education programs for both the </w:t>
      </w:r>
      <w:proofErr w:type="gramStart"/>
      <w:r w:rsidRPr="00851B29">
        <w:rPr>
          <w:rFonts w:asciiTheme="minorHAnsi" w:hAnsiTheme="minorHAnsi" w:cstheme="minorHAnsi"/>
          <w:sz w:val="22"/>
          <w:szCs w:val="22"/>
        </w:rPr>
        <w:t>bachelors</w:t>
      </w:r>
      <w:proofErr w:type="gramEnd"/>
      <w:r w:rsidRPr="00851B29">
        <w:rPr>
          <w:rFonts w:asciiTheme="minorHAnsi" w:hAnsiTheme="minorHAnsi" w:cstheme="minorHAnsi"/>
          <w:sz w:val="22"/>
          <w:szCs w:val="22"/>
        </w:rPr>
        <w:t xml:space="preserve"> and graduate level at its campuses located within the United States and through online degree programs throughout the U.S.  Ottawa University is accredited by The Higher Learning Commission.</w:t>
      </w:r>
    </w:p>
    <w:p w14:paraId="461F37CC" w14:textId="35C29629" w:rsidR="005C23EB" w:rsidRPr="00851B29" w:rsidRDefault="005C23EB" w:rsidP="00FD04E0">
      <w:pPr>
        <w:rPr>
          <w:rFonts w:asciiTheme="minorHAnsi" w:hAnsiTheme="minorHAnsi" w:cstheme="minorHAnsi"/>
          <w:sz w:val="22"/>
          <w:szCs w:val="22"/>
        </w:rPr>
      </w:pPr>
    </w:p>
    <w:p w14:paraId="09FE78D8" w14:textId="77777777" w:rsidR="00730425" w:rsidRPr="00851B29" w:rsidRDefault="00730425" w:rsidP="00FD04E0">
      <w:pPr>
        <w:rPr>
          <w:rFonts w:asciiTheme="minorHAnsi" w:hAnsiTheme="minorHAnsi" w:cstheme="minorHAnsi"/>
          <w:iCs/>
          <w:sz w:val="22"/>
          <w:szCs w:val="22"/>
        </w:rPr>
      </w:pPr>
      <w:r w:rsidRPr="00851B29">
        <w:rPr>
          <w:rFonts w:asciiTheme="minorHAnsi" w:hAnsiTheme="minorHAnsi" w:cstheme="minorHAnsi"/>
          <w:iCs/>
          <w:color w:val="333333"/>
          <w:sz w:val="22"/>
          <w:szCs w:val="22"/>
          <w:bdr w:val="none" w:sz="0" w:space="0" w:color="auto" w:frame="1"/>
          <w:shd w:val="clear" w:color="auto" w:fill="FFFFFF"/>
        </w:rPr>
        <w:t xml:space="preserve">Building on its foundation as a Christ-inspired community of grace and open inquiry, Ottawa University prepares professional and liberal arts graduates for lifetimes of personal significance, vocational fulfillment, and service to God and humanity. </w:t>
      </w:r>
      <w:r w:rsidRPr="00851B29">
        <w:rPr>
          <w:rFonts w:asciiTheme="minorHAnsi" w:hAnsiTheme="minorHAnsi" w:cstheme="minorHAnsi"/>
          <w:bCs/>
          <w:iCs/>
          <w:sz w:val="22"/>
          <w:szCs w:val="22"/>
        </w:rPr>
        <w:t xml:space="preserve">The University’s Code of Conduct and Ethics interprets this mission as it applies to the everyday decisions, behaviors and actions of those within the community.  </w:t>
      </w:r>
      <w:bookmarkStart w:id="0" w:name="_DV_M100"/>
      <w:bookmarkStart w:id="1" w:name="_DV_M101"/>
      <w:bookmarkEnd w:id="0"/>
      <w:bookmarkEnd w:id="1"/>
      <w:r w:rsidRPr="00851B29">
        <w:rPr>
          <w:rFonts w:asciiTheme="minorHAnsi" w:hAnsiTheme="minorHAnsi" w:cstheme="minorHAnsi"/>
          <w:iCs/>
          <w:sz w:val="22"/>
          <w:szCs w:val="22"/>
        </w:rPr>
        <w:t xml:space="preserve">All members of the Ottawa University Community are responsible for sustaining the highest ethical standards of the University, and of the broader communities in which it functions.  </w:t>
      </w:r>
    </w:p>
    <w:p w14:paraId="4719059F" w14:textId="77777777" w:rsidR="00730425" w:rsidRPr="00851B29" w:rsidRDefault="00730425" w:rsidP="00FD04E0">
      <w:pPr>
        <w:pStyle w:val="BodyText"/>
        <w:jc w:val="left"/>
        <w:rPr>
          <w:rFonts w:asciiTheme="minorHAnsi" w:hAnsiTheme="minorHAnsi" w:cstheme="minorHAnsi"/>
          <w:iCs/>
          <w:szCs w:val="22"/>
        </w:rPr>
      </w:pPr>
    </w:p>
    <w:p w14:paraId="026EB710" w14:textId="7247942F" w:rsidR="00730425" w:rsidRPr="00851B29" w:rsidRDefault="00730425" w:rsidP="00FD04E0">
      <w:pPr>
        <w:pStyle w:val="BodyText"/>
        <w:jc w:val="left"/>
        <w:rPr>
          <w:rFonts w:asciiTheme="minorHAnsi" w:hAnsiTheme="minorHAnsi" w:cstheme="minorHAnsi"/>
          <w:szCs w:val="22"/>
        </w:rPr>
      </w:pPr>
      <w:r w:rsidRPr="00851B29">
        <w:rPr>
          <w:rFonts w:asciiTheme="minorHAnsi" w:hAnsiTheme="minorHAnsi" w:cstheme="minorHAnsi"/>
          <w:szCs w:val="22"/>
        </w:rPr>
        <w:t>Ottawa University celebrates and prizes the diversity of its students, faculty, staff and Board of Trustees. In keeping with its Mission Statement, the University is called to actively foster an environment of awareness, appreciation, and intentional inclusivity. We are particularly interested in receiving applications from members of underrepresented groups and strongly encourage them to apply.</w:t>
      </w:r>
    </w:p>
    <w:p w14:paraId="3A965EE0" w14:textId="77777777" w:rsidR="00730425" w:rsidRPr="00851B29" w:rsidRDefault="00730425" w:rsidP="00FD04E0">
      <w:pPr>
        <w:rPr>
          <w:rFonts w:asciiTheme="minorHAnsi" w:hAnsiTheme="minorHAnsi" w:cstheme="minorHAnsi"/>
          <w:color w:val="333333"/>
          <w:sz w:val="22"/>
          <w:szCs w:val="22"/>
        </w:rPr>
      </w:pPr>
    </w:p>
    <w:p w14:paraId="36AC721D" w14:textId="770EAB0D" w:rsidR="005C23EB" w:rsidRPr="00851B29" w:rsidRDefault="00012C98" w:rsidP="00FD04E0">
      <w:pPr>
        <w:rPr>
          <w:rFonts w:asciiTheme="minorHAnsi" w:hAnsiTheme="minorHAnsi" w:cstheme="minorHAnsi"/>
          <w:color w:val="0000FF"/>
          <w:sz w:val="22"/>
          <w:szCs w:val="22"/>
        </w:rPr>
      </w:pPr>
      <w:r w:rsidRPr="00851B29">
        <w:rPr>
          <w:rFonts w:asciiTheme="minorHAnsi" w:hAnsiTheme="minorHAnsi" w:cstheme="minorHAnsi"/>
          <w:color w:val="333333"/>
          <w:sz w:val="22"/>
          <w:szCs w:val="22"/>
        </w:rPr>
        <w:lastRenderedPageBreak/>
        <w:t xml:space="preserve">A completed </w:t>
      </w:r>
      <w:hyperlink r:id="rId9" w:tgtFrame="_blank" w:history="1">
        <w:r w:rsidRPr="00851B29">
          <w:rPr>
            <w:rFonts w:asciiTheme="minorHAnsi" w:hAnsiTheme="minorHAnsi" w:cstheme="minorHAnsi"/>
            <w:color w:val="991E12"/>
            <w:sz w:val="22"/>
            <w:szCs w:val="22"/>
          </w:rPr>
          <w:t>Application for Employment</w:t>
        </w:r>
      </w:hyperlink>
      <w:r w:rsidRPr="00851B29">
        <w:rPr>
          <w:rFonts w:asciiTheme="minorHAnsi" w:hAnsiTheme="minorHAnsi" w:cstheme="minorHAnsi"/>
          <w:color w:val="333333"/>
          <w:sz w:val="22"/>
          <w:szCs w:val="22"/>
        </w:rPr>
        <w:t xml:space="preserve"> is required at </w:t>
      </w:r>
      <w:hyperlink r:id="rId10" w:history="1">
        <w:r w:rsidR="00941DBE" w:rsidRPr="00851B29">
          <w:rPr>
            <w:rStyle w:val="Hyperlink"/>
            <w:rFonts w:asciiTheme="minorHAnsi" w:hAnsiTheme="minorHAnsi" w:cstheme="minorHAnsi"/>
            <w:sz w:val="22"/>
            <w:szCs w:val="22"/>
          </w:rPr>
          <w:t>http://www.ottawa.edu/Careers</w:t>
        </w:r>
      </w:hyperlink>
      <w:r w:rsidR="00941DBE" w:rsidRPr="00851B29">
        <w:rPr>
          <w:rFonts w:asciiTheme="minorHAnsi" w:hAnsiTheme="minorHAnsi" w:cstheme="minorHAnsi"/>
          <w:color w:val="333333"/>
          <w:sz w:val="22"/>
          <w:szCs w:val="22"/>
        </w:rPr>
        <w:t xml:space="preserve"> </w:t>
      </w:r>
      <w:r w:rsidRPr="00851B29">
        <w:rPr>
          <w:rFonts w:asciiTheme="minorHAnsi" w:hAnsiTheme="minorHAnsi" w:cstheme="minorHAnsi"/>
          <w:color w:val="333333"/>
          <w:sz w:val="22"/>
          <w:szCs w:val="22"/>
        </w:rPr>
        <w:t xml:space="preserve">as a part of the application process.  Candidates </w:t>
      </w:r>
      <w:r w:rsidR="00041F7D" w:rsidRPr="00851B29">
        <w:rPr>
          <w:rFonts w:asciiTheme="minorHAnsi" w:hAnsiTheme="minorHAnsi" w:cstheme="minorHAnsi"/>
          <w:color w:val="333333"/>
          <w:sz w:val="22"/>
          <w:szCs w:val="22"/>
        </w:rPr>
        <w:t xml:space="preserve">must also submit </w:t>
      </w:r>
      <w:r w:rsidRPr="00851B29">
        <w:rPr>
          <w:rFonts w:asciiTheme="minorHAnsi" w:hAnsiTheme="minorHAnsi" w:cstheme="minorHAnsi"/>
          <w:color w:val="333333"/>
          <w:sz w:val="22"/>
          <w:szCs w:val="22"/>
        </w:rPr>
        <w:t xml:space="preserve">a cover letter, </w:t>
      </w:r>
      <w:r w:rsidR="00D77E65" w:rsidRPr="00851B29">
        <w:rPr>
          <w:rFonts w:asciiTheme="minorHAnsi" w:hAnsiTheme="minorHAnsi" w:cstheme="minorHAnsi"/>
          <w:color w:val="333333"/>
          <w:sz w:val="22"/>
          <w:szCs w:val="22"/>
        </w:rPr>
        <w:t>CV</w:t>
      </w:r>
      <w:r w:rsidR="00FD04E0" w:rsidRPr="00851B29">
        <w:rPr>
          <w:rFonts w:asciiTheme="minorHAnsi" w:hAnsiTheme="minorHAnsi" w:cstheme="minorHAnsi"/>
          <w:color w:val="333333"/>
          <w:sz w:val="22"/>
          <w:szCs w:val="22"/>
        </w:rPr>
        <w:t>/resume</w:t>
      </w:r>
      <w:r w:rsidRPr="00851B29">
        <w:rPr>
          <w:rFonts w:asciiTheme="minorHAnsi" w:hAnsiTheme="minorHAnsi" w:cstheme="minorHAnsi"/>
          <w:color w:val="333333"/>
          <w:sz w:val="22"/>
          <w:szCs w:val="22"/>
        </w:rPr>
        <w:t xml:space="preserve">, </w:t>
      </w:r>
      <w:r w:rsidR="003566C0" w:rsidRPr="00851B29">
        <w:rPr>
          <w:rFonts w:asciiTheme="minorHAnsi" w:hAnsiTheme="minorHAnsi" w:cstheme="minorHAnsi"/>
          <w:color w:val="333333"/>
          <w:sz w:val="22"/>
          <w:szCs w:val="22"/>
        </w:rPr>
        <w:t>teaching philosophy</w:t>
      </w:r>
      <w:r w:rsidR="00CC2903" w:rsidRPr="00851B29">
        <w:rPr>
          <w:rFonts w:asciiTheme="minorHAnsi" w:hAnsiTheme="minorHAnsi" w:cstheme="minorHAnsi"/>
          <w:color w:val="333333"/>
          <w:sz w:val="22"/>
          <w:szCs w:val="22"/>
        </w:rPr>
        <w:t xml:space="preserve">, </w:t>
      </w:r>
      <w:r w:rsidRPr="00851B29">
        <w:rPr>
          <w:rFonts w:asciiTheme="minorHAnsi" w:hAnsiTheme="minorHAnsi" w:cstheme="minorHAnsi"/>
          <w:color w:val="333333"/>
          <w:sz w:val="22"/>
          <w:szCs w:val="22"/>
        </w:rPr>
        <w:t xml:space="preserve">and the </w:t>
      </w:r>
      <w:r w:rsidR="00D77E65" w:rsidRPr="00851B29">
        <w:rPr>
          <w:rFonts w:asciiTheme="minorHAnsi" w:hAnsiTheme="minorHAnsi" w:cstheme="minorHAnsi"/>
          <w:color w:val="333333"/>
          <w:sz w:val="22"/>
          <w:szCs w:val="22"/>
        </w:rPr>
        <w:t>contact information</w:t>
      </w:r>
      <w:r w:rsidRPr="00851B29">
        <w:rPr>
          <w:rFonts w:asciiTheme="minorHAnsi" w:hAnsiTheme="minorHAnsi" w:cstheme="minorHAnsi"/>
          <w:color w:val="333333"/>
          <w:sz w:val="22"/>
          <w:szCs w:val="22"/>
        </w:rPr>
        <w:t xml:space="preserve"> </w:t>
      </w:r>
      <w:r w:rsidR="00D77E65" w:rsidRPr="00851B29">
        <w:rPr>
          <w:rFonts w:asciiTheme="minorHAnsi" w:hAnsiTheme="minorHAnsi" w:cstheme="minorHAnsi"/>
          <w:color w:val="333333"/>
          <w:sz w:val="22"/>
          <w:szCs w:val="22"/>
        </w:rPr>
        <w:t>for</w:t>
      </w:r>
      <w:r w:rsidRPr="00851B29">
        <w:rPr>
          <w:rFonts w:asciiTheme="minorHAnsi" w:hAnsiTheme="minorHAnsi" w:cstheme="minorHAnsi"/>
          <w:color w:val="333333"/>
          <w:sz w:val="22"/>
          <w:szCs w:val="22"/>
        </w:rPr>
        <w:t xml:space="preserve"> three professional references </w:t>
      </w:r>
      <w:r w:rsidR="00C96D9F" w:rsidRPr="00851B29">
        <w:rPr>
          <w:rFonts w:asciiTheme="minorHAnsi" w:hAnsiTheme="minorHAnsi" w:cstheme="minorHAnsi"/>
          <w:color w:val="333333"/>
          <w:sz w:val="22"/>
          <w:szCs w:val="22"/>
        </w:rPr>
        <w:t xml:space="preserve">to complete </w:t>
      </w:r>
      <w:r w:rsidRPr="00851B29">
        <w:rPr>
          <w:rFonts w:asciiTheme="minorHAnsi" w:hAnsiTheme="minorHAnsi" w:cstheme="minorHAnsi"/>
          <w:color w:val="333333"/>
          <w:sz w:val="22"/>
          <w:szCs w:val="22"/>
        </w:rPr>
        <w:t xml:space="preserve">the application for employment.  </w:t>
      </w:r>
      <w:r w:rsidR="00730425" w:rsidRPr="00851B29">
        <w:rPr>
          <w:rFonts w:asciiTheme="minorHAnsi" w:hAnsiTheme="minorHAnsi" w:cstheme="minorHAnsi"/>
          <w:color w:val="333333"/>
          <w:sz w:val="22"/>
          <w:szCs w:val="22"/>
        </w:rPr>
        <w:t>A</w:t>
      </w:r>
      <w:r w:rsidRPr="00851B29">
        <w:rPr>
          <w:rFonts w:asciiTheme="minorHAnsi" w:hAnsiTheme="minorHAnsi" w:cstheme="minorHAnsi"/>
          <w:color w:val="333333"/>
          <w:sz w:val="22"/>
          <w:szCs w:val="22"/>
        </w:rPr>
        <w:t xml:space="preserve">dditional information </w:t>
      </w:r>
      <w:r w:rsidR="00730425" w:rsidRPr="00851B29">
        <w:rPr>
          <w:rFonts w:asciiTheme="minorHAnsi" w:hAnsiTheme="minorHAnsi" w:cstheme="minorHAnsi"/>
          <w:color w:val="333333"/>
          <w:sz w:val="22"/>
          <w:szCs w:val="22"/>
        </w:rPr>
        <w:t>can</w:t>
      </w:r>
      <w:r w:rsidRPr="00851B29">
        <w:rPr>
          <w:rFonts w:asciiTheme="minorHAnsi" w:hAnsiTheme="minorHAnsi" w:cstheme="minorHAnsi"/>
          <w:color w:val="333333"/>
          <w:sz w:val="22"/>
          <w:szCs w:val="22"/>
        </w:rPr>
        <w:t xml:space="preserve"> be emailed to </w:t>
      </w:r>
      <w:hyperlink r:id="rId11" w:history="1">
        <w:r w:rsidR="00941DBE" w:rsidRPr="00851B29">
          <w:rPr>
            <w:rStyle w:val="Hyperlink"/>
            <w:rFonts w:asciiTheme="minorHAnsi" w:hAnsiTheme="minorHAnsi" w:cstheme="minorHAnsi"/>
            <w:sz w:val="22"/>
            <w:szCs w:val="22"/>
          </w:rPr>
          <w:t>ouhr@ottawa.edu</w:t>
        </w:r>
      </w:hyperlink>
      <w:r w:rsidR="00941DBE" w:rsidRPr="00851B29">
        <w:rPr>
          <w:rFonts w:asciiTheme="minorHAnsi" w:hAnsiTheme="minorHAnsi" w:cstheme="minorHAnsi"/>
          <w:color w:val="333333"/>
          <w:sz w:val="22"/>
          <w:szCs w:val="22"/>
        </w:rPr>
        <w:t xml:space="preserve"> </w:t>
      </w:r>
      <w:r w:rsidRPr="00851B29">
        <w:rPr>
          <w:rFonts w:asciiTheme="minorHAnsi" w:hAnsiTheme="minorHAnsi" w:cstheme="minorHAnsi"/>
          <w:color w:val="333333"/>
          <w:sz w:val="22"/>
          <w:szCs w:val="22"/>
        </w:rPr>
        <w:t>.</w:t>
      </w:r>
    </w:p>
    <w:p w14:paraId="10A296AF" w14:textId="77777777" w:rsidR="005C23EB" w:rsidRPr="00851B29" w:rsidRDefault="005C23EB" w:rsidP="00FD04E0">
      <w:pPr>
        <w:ind w:left="1440"/>
        <w:rPr>
          <w:rFonts w:asciiTheme="minorHAnsi" w:hAnsiTheme="minorHAnsi" w:cstheme="minorHAnsi"/>
          <w:sz w:val="22"/>
          <w:szCs w:val="22"/>
        </w:rPr>
      </w:pPr>
    </w:p>
    <w:p w14:paraId="487B6A60" w14:textId="6C298C8D" w:rsidR="005C23EB" w:rsidRPr="00851B29" w:rsidRDefault="005C23EB" w:rsidP="00FD04E0">
      <w:pPr>
        <w:pStyle w:val="BodyText"/>
        <w:jc w:val="left"/>
        <w:rPr>
          <w:rFonts w:asciiTheme="minorHAnsi" w:hAnsiTheme="minorHAnsi" w:cstheme="minorHAnsi"/>
          <w:szCs w:val="22"/>
        </w:rPr>
      </w:pPr>
      <w:bookmarkStart w:id="2" w:name="OLE_LINK1"/>
      <w:r w:rsidRPr="00851B29">
        <w:rPr>
          <w:rFonts w:asciiTheme="minorHAnsi" w:hAnsiTheme="minorHAnsi" w:cstheme="minorHAnsi"/>
          <w:szCs w:val="22"/>
        </w:rPr>
        <w:t xml:space="preserve">Ottawa University is committed to equal employment opportunity and does not unlawfully discriminate in recruitment or employment </w:t>
      </w:r>
      <w:proofErr w:type="gramStart"/>
      <w:r w:rsidRPr="00851B29">
        <w:rPr>
          <w:rFonts w:asciiTheme="minorHAnsi" w:hAnsiTheme="minorHAnsi" w:cstheme="minorHAnsi"/>
          <w:szCs w:val="22"/>
        </w:rPr>
        <w:t>on the basis of</w:t>
      </w:r>
      <w:proofErr w:type="gramEnd"/>
      <w:r w:rsidRPr="00851B29">
        <w:rPr>
          <w:rFonts w:asciiTheme="minorHAnsi" w:hAnsiTheme="minorHAnsi" w:cstheme="minorHAnsi"/>
          <w:szCs w:val="22"/>
        </w:rPr>
        <w:t xml:space="preserve"> race, age, sex, color, religion, disability, national origin, sexual orientation, genetic information or any other characteristic protected by law.</w:t>
      </w:r>
      <w:bookmarkEnd w:id="2"/>
    </w:p>
    <w:p w14:paraId="1101F197" w14:textId="129DE4C8" w:rsidR="005B618C" w:rsidRPr="00851B29" w:rsidRDefault="005B618C" w:rsidP="00FD04E0">
      <w:pPr>
        <w:pStyle w:val="BodyText"/>
        <w:jc w:val="left"/>
        <w:rPr>
          <w:rFonts w:asciiTheme="minorHAnsi" w:hAnsiTheme="minorHAnsi" w:cstheme="minorHAnsi"/>
          <w:szCs w:val="22"/>
        </w:rPr>
      </w:pPr>
    </w:p>
    <w:p w14:paraId="4E5E859A" w14:textId="1B384096" w:rsidR="005B618C" w:rsidRPr="001A527B" w:rsidRDefault="005B618C" w:rsidP="00FD04E0">
      <w:pPr>
        <w:pStyle w:val="BodyText"/>
        <w:jc w:val="left"/>
        <w:rPr>
          <w:rFonts w:ascii="Candara" w:hAnsi="Candara" w:cstheme="majorHAnsi"/>
          <w:sz w:val="20"/>
          <w:szCs w:val="20"/>
        </w:rPr>
      </w:pPr>
    </w:p>
    <w:sectPr w:rsidR="005B618C" w:rsidRPr="001A527B" w:rsidSect="005C23EB">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09AB" w14:textId="77777777" w:rsidR="00196A39" w:rsidRDefault="00196A39">
      <w:r>
        <w:separator/>
      </w:r>
    </w:p>
  </w:endnote>
  <w:endnote w:type="continuationSeparator" w:id="0">
    <w:p w14:paraId="55EB2A2D" w14:textId="77777777" w:rsidR="00196A39" w:rsidRDefault="0019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7C4E" w14:textId="77777777" w:rsidR="00196A39" w:rsidRDefault="00196A39">
      <w:r>
        <w:separator/>
      </w:r>
    </w:p>
  </w:footnote>
  <w:footnote w:type="continuationSeparator" w:id="0">
    <w:p w14:paraId="20CD1669" w14:textId="77777777" w:rsidR="00196A39" w:rsidRDefault="0019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B89"/>
    <w:multiLevelType w:val="multilevel"/>
    <w:tmpl w:val="CF1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45120"/>
    <w:multiLevelType w:val="multilevel"/>
    <w:tmpl w:val="E2D4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804DB"/>
    <w:multiLevelType w:val="multilevel"/>
    <w:tmpl w:val="076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26E35"/>
    <w:multiLevelType w:val="multilevel"/>
    <w:tmpl w:val="868E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D2587"/>
    <w:multiLevelType w:val="multilevel"/>
    <w:tmpl w:val="ECB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E0489"/>
    <w:multiLevelType w:val="multilevel"/>
    <w:tmpl w:val="3D1E0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006B9"/>
    <w:multiLevelType w:val="multilevel"/>
    <w:tmpl w:val="0CA0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955365">
    <w:abstractNumId w:val="2"/>
  </w:num>
  <w:num w:numId="2" w16cid:durableId="569385262">
    <w:abstractNumId w:val="1"/>
  </w:num>
  <w:num w:numId="3" w16cid:durableId="1451241136">
    <w:abstractNumId w:val="6"/>
  </w:num>
  <w:num w:numId="4" w16cid:durableId="1435787172">
    <w:abstractNumId w:val="0"/>
  </w:num>
  <w:num w:numId="5" w16cid:durableId="1712144462">
    <w:abstractNumId w:val="4"/>
  </w:num>
  <w:num w:numId="6" w16cid:durableId="112406025">
    <w:abstractNumId w:val="5"/>
  </w:num>
  <w:num w:numId="7" w16cid:durableId="1822961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9F"/>
    <w:rsid w:val="00000B2E"/>
    <w:rsid w:val="00002993"/>
    <w:rsid w:val="00006942"/>
    <w:rsid w:val="00006C4E"/>
    <w:rsid w:val="0000746E"/>
    <w:rsid w:val="00012C98"/>
    <w:rsid w:val="000131E1"/>
    <w:rsid w:val="000203EF"/>
    <w:rsid w:val="00041F7D"/>
    <w:rsid w:val="00042822"/>
    <w:rsid w:val="00047A7D"/>
    <w:rsid w:val="00052DB3"/>
    <w:rsid w:val="00060441"/>
    <w:rsid w:val="000738D3"/>
    <w:rsid w:val="000779FF"/>
    <w:rsid w:val="000B17FB"/>
    <w:rsid w:val="000B3756"/>
    <w:rsid w:val="000C44F8"/>
    <w:rsid w:val="000D1848"/>
    <w:rsid w:val="000D65FD"/>
    <w:rsid w:val="001040DF"/>
    <w:rsid w:val="001238E3"/>
    <w:rsid w:val="0013467A"/>
    <w:rsid w:val="0016019D"/>
    <w:rsid w:val="00173756"/>
    <w:rsid w:val="001745AC"/>
    <w:rsid w:val="00185005"/>
    <w:rsid w:val="00196A39"/>
    <w:rsid w:val="001A527B"/>
    <w:rsid w:val="001A6CBD"/>
    <w:rsid w:val="001D4344"/>
    <w:rsid w:val="001F01FD"/>
    <w:rsid w:val="002055B4"/>
    <w:rsid w:val="00206DF0"/>
    <w:rsid w:val="00216B10"/>
    <w:rsid w:val="002268DC"/>
    <w:rsid w:val="00227C8E"/>
    <w:rsid w:val="0023245D"/>
    <w:rsid w:val="00235137"/>
    <w:rsid w:val="00237573"/>
    <w:rsid w:val="00262EE2"/>
    <w:rsid w:val="00266CED"/>
    <w:rsid w:val="00287360"/>
    <w:rsid w:val="002B6D7D"/>
    <w:rsid w:val="002E0413"/>
    <w:rsid w:val="002E045D"/>
    <w:rsid w:val="002E3CC0"/>
    <w:rsid w:val="002F41DD"/>
    <w:rsid w:val="00316222"/>
    <w:rsid w:val="00333A2A"/>
    <w:rsid w:val="003566C0"/>
    <w:rsid w:val="00357CEF"/>
    <w:rsid w:val="003B0D5E"/>
    <w:rsid w:val="003E0887"/>
    <w:rsid w:val="003F0079"/>
    <w:rsid w:val="00402536"/>
    <w:rsid w:val="00407D1F"/>
    <w:rsid w:val="004231AC"/>
    <w:rsid w:val="0042725D"/>
    <w:rsid w:val="004426AB"/>
    <w:rsid w:val="00447C3F"/>
    <w:rsid w:val="00452234"/>
    <w:rsid w:val="0049422F"/>
    <w:rsid w:val="0049596B"/>
    <w:rsid w:val="004B7E0F"/>
    <w:rsid w:val="004D2181"/>
    <w:rsid w:val="004E459E"/>
    <w:rsid w:val="00502329"/>
    <w:rsid w:val="00504086"/>
    <w:rsid w:val="005428BE"/>
    <w:rsid w:val="00543302"/>
    <w:rsid w:val="00544440"/>
    <w:rsid w:val="00556D45"/>
    <w:rsid w:val="005B1ECA"/>
    <w:rsid w:val="005B618C"/>
    <w:rsid w:val="005C23EB"/>
    <w:rsid w:val="005D609F"/>
    <w:rsid w:val="005E025F"/>
    <w:rsid w:val="005E0E83"/>
    <w:rsid w:val="005E3B63"/>
    <w:rsid w:val="00603C0B"/>
    <w:rsid w:val="00616340"/>
    <w:rsid w:val="00631918"/>
    <w:rsid w:val="00644FD2"/>
    <w:rsid w:val="00661F9A"/>
    <w:rsid w:val="00664C66"/>
    <w:rsid w:val="006667CD"/>
    <w:rsid w:val="00676521"/>
    <w:rsid w:val="00684BEA"/>
    <w:rsid w:val="006B6159"/>
    <w:rsid w:val="006C2B15"/>
    <w:rsid w:val="006D0426"/>
    <w:rsid w:val="006F485C"/>
    <w:rsid w:val="007003C8"/>
    <w:rsid w:val="00730425"/>
    <w:rsid w:val="00734A22"/>
    <w:rsid w:val="00737F15"/>
    <w:rsid w:val="00743883"/>
    <w:rsid w:val="00770189"/>
    <w:rsid w:val="00785CF8"/>
    <w:rsid w:val="007D7833"/>
    <w:rsid w:val="007E375F"/>
    <w:rsid w:val="007E3949"/>
    <w:rsid w:val="00812A53"/>
    <w:rsid w:val="00834390"/>
    <w:rsid w:val="008454F4"/>
    <w:rsid w:val="00851B29"/>
    <w:rsid w:val="008858A4"/>
    <w:rsid w:val="008D25B7"/>
    <w:rsid w:val="008D2C11"/>
    <w:rsid w:val="008E06FB"/>
    <w:rsid w:val="00941DBE"/>
    <w:rsid w:val="00964D3C"/>
    <w:rsid w:val="009924AA"/>
    <w:rsid w:val="009B60D6"/>
    <w:rsid w:val="009D2A9F"/>
    <w:rsid w:val="009D2E13"/>
    <w:rsid w:val="009D3A78"/>
    <w:rsid w:val="009F3E70"/>
    <w:rsid w:val="00A05AB7"/>
    <w:rsid w:val="00A3185C"/>
    <w:rsid w:val="00A377C3"/>
    <w:rsid w:val="00A37945"/>
    <w:rsid w:val="00A62D29"/>
    <w:rsid w:val="00A73F1E"/>
    <w:rsid w:val="00AA2834"/>
    <w:rsid w:val="00AA4639"/>
    <w:rsid w:val="00AA7B9D"/>
    <w:rsid w:val="00AB6705"/>
    <w:rsid w:val="00AD6B70"/>
    <w:rsid w:val="00AE39A0"/>
    <w:rsid w:val="00AF13CA"/>
    <w:rsid w:val="00B10CBF"/>
    <w:rsid w:val="00B27081"/>
    <w:rsid w:val="00B556D4"/>
    <w:rsid w:val="00B623AE"/>
    <w:rsid w:val="00B62830"/>
    <w:rsid w:val="00B62A67"/>
    <w:rsid w:val="00BA611B"/>
    <w:rsid w:val="00BB19BD"/>
    <w:rsid w:val="00BC5507"/>
    <w:rsid w:val="00BD7456"/>
    <w:rsid w:val="00BE1166"/>
    <w:rsid w:val="00BE47B7"/>
    <w:rsid w:val="00BF384A"/>
    <w:rsid w:val="00C50BB0"/>
    <w:rsid w:val="00C8369E"/>
    <w:rsid w:val="00C9291E"/>
    <w:rsid w:val="00C96D9F"/>
    <w:rsid w:val="00CC07B0"/>
    <w:rsid w:val="00CC2903"/>
    <w:rsid w:val="00CC620D"/>
    <w:rsid w:val="00CE458F"/>
    <w:rsid w:val="00CE6ACE"/>
    <w:rsid w:val="00CF446B"/>
    <w:rsid w:val="00CF7B50"/>
    <w:rsid w:val="00D141CE"/>
    <w:rsid w:val="00D23372"/>
    <w:rsid w:val="00D254B2"/>
    <w:rsid w:val="00D35F0B"/>
    <w:rsid w:val="00D42A8A"/>
    <w:rsid w:val="00D45F1A"/>
    <w:rsid w:val="00D5317D"/>
    <w:rsid w:val="00D60EC4"/>
    <w:rsid w:val="00D77E65"/>
    <w:rsid w:val="00D904D5"/>
    <w:rsid w:val="00D97F19"/>
    <w:rsid w:val="00DB3580"/>
    <w:rsid w:val="00DC756D"/>
    <w:rsid w:val="00DD6719"/>
    <w:rsid w:val="00DF4D58"/>
    <w:rsid w:val="00E005F7"/>
    <w:rsid w:val="00E13B30"/>
    <w:rsid w:val="00E471AD"/>
    <w:rsid w:val="00E54FB0"/>
    <w:rsid w:val="00E9406F"/>
    <w:rsid w:val="00EC0DE4"/>
    <w:rsid w:val="00EC68CC"/>
    <w:rsid w:val="00EE547D"/>
    <w:rsid w:val="00EF4221"/>
    <w:rsid w:val="00F002F5"/>
    <w:rsid w:val="00F21BA9"/>
    <w:rsid w:val="00F443DA"/>
    <w:rsid w:val="00F4456A"/>
    <w:rsid w:val="00F625CF"/>
    <w:rsid w:val="00F65B9E"/>
    <w:rsid w:val="00F72556"/>
    <w:rsid w:val="00F850DE"/>
    <w:rsid w:val="00F869F0"/>
    <w:rsid w:val="00FA6798"/>
    <w:rsid w:val="00FC18ED"/>
    <w:rsid w:val="00FD04E0"/>
    <w:rsid w:val="00FD3CBC"/>
    <w:rsid w:val="0D1B2FD5"/>
    <w:rsid w:val="0DBC328D"/>
    <w:rsid w:val="0E27E854"/>
    <w:rsid w:val="113DBBF1"/>
    <w:rsid w:val="1672D051"/>
    <w:rsid w:val="1AF0F7A1"/>
    <w:rsid w:val="21910AA0"/>
    <w:rsid w:val="30D18D66"/>
    <w:rsid w:val="33AC3DCC"/>
    <w:rsid w:val="3928B75C"/>
    <w:rsid w:val="398C9A3F"/>
    <w:rsid w:val="3E2BEB3B"/>
    <w:rsid w:val="405F8FD2"/>
    <w:rsid w:val="50C0C686"/>
    <w:rsid w:val="5CA044C9"/>
    <w:rsid w:val="6E9BF378"/>
    <w:rsid w:val="7037C3D9"/>
    <w:rsid w:val="76FCA544"/>
    <w:rsid w:val="7AD2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1D0740"/>
  <w15:chartTrackingRefBased/>
  <w15:docId w15:val="{4B2DD8A2-7140-43C2-B46E-0064621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432E"/>
    <w:pPr>
      <w:tabs>
        <w:tab w:val="center" w:pos="4320"/>
        <w:tab w:val="right" w:pos="8640"/>
      </w:tabs>
    </w:pPr>
  </w:style>
  <w:style w:type="paragraph" w:styleId="Footer">
    <w:name w:val="footer"/>
    <w:basedOn w:val="Normal"/>
    <w:rsid w:val="0040432E"/>
    <w:pPr>
      <w:tabs>
        <w:tab w:val="center" w:pos="4320"/>
        <w:tab w:val="right" w:pos="8640"/>
      </w:tabs>
    </w:pPr>
  </w:style>
  <w:style w:type="paragraph" w:styleId="BodyText">
    <w:name w:val="Body Text"/>
    <w:basedOn w:val="Normal"/>
    <w:link w:val="BodyTextChar"/>
    <w:rsid w:val="003B5FD3"/>
    <w:pPr>
      <w:jc w:val="both"/>
    </w:pPr>
    <w:rPr>
      <w:rFonts w:ascii="Lucida Sans Unicode" w:hAnsi="Lucida Sans Unicode" w:cs="Lucida Sans Unicode"/>
      <w:sz w:val="22"/>
    </w:rPr>
  </w:style>
  <w:style w:type="character" w:styleId="Hyperlink">
    <w:name w:val="Hyperlink"/>
    <w:rsid w:val="00036489"/>
    <w:rPr>
      <w:color w:val="0000FF"/>
      <w:u w:val="single"/>
    </w:rPr>
  </w:style>
  <w:style w:type="character" w:customStyle="1" w:styleId="BodyTextChar">
    <w:name w:val="Body Text Char"/>
    <w:link w:val="BodyText"/>
    <w:rsid w:val="001515F4"/>
    <w:rPr>
      <w:rFonts w:ascii="Lucida Sans Unicode" w:hAnsi="Lucida Sans Unicode" w:cs="Lucida Sans Unicode"/>
      <w:sz w:val="22"/>
      <w:szCs w:val="24"/>
    </w:rPr>
  </w:style>
  <w:style w:type="character" w:styleId="FollowedHyperlink">
    <w:name w:val="FollowedHyperlink"/>
    <w:rsid w:val="00241F3F"/>
    <w:rPr>
      <w:color w:val="800080"/>
      <w:u w:val="single"/>
    </w:rPr>
  </w:style>
  <w:style w:type="paragraph" w:styleId="BalloonText">
    <w:name w:val="Balloon Text"/>
    <w:basedOn w:val="Normal"/>
    <w:link w:val="BalloonTextChar"/>
    <w:semiHidden/>
    <w:unhideWhenUsed/>
    <w:rsid w:val="00D141CE"/>
    <w:rPr>
      <w:sz w:val="18"/>
      <w:szCs w:val="18"/>
    </w:rPr>
  </w:style>
  <w:style w:type="character" w:customStyle="1" w:styleId="BalloonTextChar">
    <w:name w:val="Balloon Text Char"/>
    <w:basedOn w:val="DefaultParagraphFont"/>
    <w:link w:val="BalloonText"/>
    <w:semiHidden/>
    <w:rsid w:val="00D141CE"/>
    <w:rPr>
      <w:sz w:val="18"/>
      <w:szCs w:val="18"/>
    </w:rPr>
  </w:style>
  <w:style w:type="character" w:customStyle="1" w:styleId="UnresolvedMention1">
    <w:name w:val="Unresolved Mention1"/>
    <w:basedOn w:val="DefaultParagraphFont"/>
    <w:uiPriority w:val="99"/>
    <w:semiHidden/>
    <w:unhideWhenUsed/>
    <w:rsid w:val="00941DBE"/>
    <w:rPr>
      <w:color w:val="605E5C"/>
      <w:shd w:val="clear" w:color="auto" w:fill="E1DFDD"/>
    </w:rPr>
  </w:style>
  <w:style w:type="paragraph" w:styleId="NormalWeb">
    <w:name w:val="Normal (Web)"/>
    <w:basedOn w:val="Normal"/>
    <w:uiPriority w:val="99"/>
    <w:unhideWhenUsed/>
    <w:rsid w:val="00AD6B70"/>
    <w:pPr>
      <w:spacing w:before="100" w:beforeAutospacing="1" w:after="100" w:afterAutospacing="1"/>
    </w:pPr>
  </w:style>
  <w:style w:type="character" w:styleId="Strong">
    <w:name w:val="Strong"/>
    <w:basedOn w:val="DefaultParagraphFont"/>
    <w:uiPriority w:val="22"/>
    <w:qFormat/>
    <w:rsid w:val="00AD6B70"/>
    <w:rPr>
      <w:b/>
      <w:bCs/>
    </w:rPr>
  </w:style>
  <w:style w:type="character" w:styleId="Emphasis">
    <w:name w:val="Emphasis"/>
    <w:basedOn w:val="DefaultParagraphFont"/>
    <w:uiPriority w:val="20"/>
    <w:qFormat/>
    <w:rsid w:val="00AD6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5564">
      <w:bodyDiv w:val="1"/>
      <w:marLeft w:val="0"/>
      <w:marRight w:val="0"/>
      <w:marTop w:val="0"/>
      <w:marBottom w:val="0"/>
      <w:divBdr>
        <w:top w:val="none" w:sz="0" w:space="0" w:color="auto"/>
        <w:left w:val="none" w:sz="0" w:space="0" w:color="auto"/>
        <w:bottom w:val="none" w:sz="0" w:space="0" w:color="auto"/>
        <w:right w:val="none" w:sz="0" w:space="0" w:color="auto"/>
      </w:divBdr>
    </w:div>
    <w:div w:id="456802178">
      <w:bodyDiv w:val="1"/>
      <w:marLeft w:val="0"/>
      <w:marRight w:val="0"/>
      <w:marTop w:val="0"/>
      <w:marBottom w:val="0"/>
      <w:divBdr>
        <w:top w:val="none" w:sz="0" w:space="0" w:color="auto"/>
        <w:left w:val="none" w:sz="0" w:space="0" w:color="auto"/>
        <w:bottom w:val="none" w:sz="0" w:space="0" w:color="auto"/>
        <w:right w:val="none" w:sz="0" w:space="0" w:color="auto"/>
      </w:divBdr>
    </w:div>
    <w:div w:id="1532306106">
      <w:bodyDiv w:val="1"/>
      <w:marLeft w:val="0"/>
      <w:marRight w:val="0"/>
      <w:marTop w:val="0"/>
      <w:marBottom w:val="0"/>
      <w:divBdr>
        <w:top w:val="none" w:sz="0" w:space="0" w:color="auto"/>
        <w:left w:val="none" w:sz="0" w:space="0" w:color="auto"/>
        <w:bottom w:val="none" w:sz="0" w:space="0" w:color="auto"/>
        <w:right w:val="none" w:sz="0" w:space="0" w:color="auto"/>
      </w:divBdr>
    </w:div>
    <w:div w:id="19343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taw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hr@ottawa.edu" TargetMode="External"/><Relationship Id="rId5" Type="http://schemas.openxmlformats.org/officeDocument/2006/relationships/footnotes" Target="footnotes.xml"/><Relationship Id="rId10" Type="http://schemas.openxmlformats.org/officeDocument/2006/relationships/hyperlink" Target="http://www.ottawa.edu/Careers" TargetMode="External"/><Relationship Id="rId4" Type="http://schemas.openxmlformats.org/officeDocument/2006/relationships/webSettings" Target="webSettings.xml"/><Relationship Id="rId9" Type="http://schemas.openxmlformats.org/officeDocument/2006/relationships/hyperlink" Target="http://www.ottawa.edu/About-Us/Careers/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Ottawa University, an entrepreneurial Christian University in Ottawa, Kansas seeks candidates and/or nominations for its Wayne D</vt:lpstr>
    </vt:vector>
  </TitlesOfParts>
  <Company>Ottawa University</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University, an entrepreneurial Christian University in Ottawa, Kansas seeks candidates and/or nominations for its Wayne D</dc:title>
  <dc:subject/>
  <dc:creator>Anne Mills</dc:creator>
  <cp:keywords/>
  <cp:lastModifiedBy>Walters, Joanna</cp:lastModifiedBy>
  <cp:revision>2</cp:revision>
  <cp:lastPrinted>2019-06-05T22:55:00Z</cp:lastPrinted>
  <dcterms:created xsi:type="dcterms:W3CDTF">2025-01-22T23:05:00Z</dcterms:created>
  <dcterms:modified xsi:type="dcterms:W3CDTF">2025-01-22T23:05:00Z</dcterms:modified>
</cp:coreProperties>
</file>